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14" w:rsidRDefault="007E5714"/>
    <w:p w:rsidR="00F94BB5" w:rsidRDefault="007E5714" w:rsidP="00F94BB5">
      <w:r>
        <w:rPr>
          <w:noProof/>
          <w:lang w:val="ga-IE" w:eastAsia="ga-IE"/>
        </w:rPr>
        <w:drawing>
          <wp:anchor distT="0" distB="0" distL="114300" distR="114300" simplePos="0" relativeHeight="251658240" behindDoc="0" locked="0" layoutInCell="1" allowOverlap="1" wp14:editId="2A2F9194">
            <wp:simplePos x="0" y="0"/>
            <wp:positionH relativeFrom="page">
              <wp:posOffset>359410</wp:posOffset>
            </wp:positionH>
            <wp:positionV relativeFrom="page">
              <wp:posOffset>251460</wp:posOffset>
            </wp:positionV>
            <wp:extent cx="7019925" cy="1631315"/>
            <wp:effectExtent l="0" t="0" r="9525" b="6985"/>
            <wp:wrapTopAndBottom/>
            <wp:docPr id="1" name="Picture 1" descr="LR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Chea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9925" cy="163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482" w:rsidRDefault="00530482" w:rsidP="00530482"/>
    <w:p w:rsidR="00530482" w:rsidRDefault="00530482" w:rsidP="00530482"/>
    <w:p w:rsidR="00530482" w:rsidRDefault="00530482" w:rsidP="00530482"/>
    <w:p w:rsidR="00530482" w:rsidRDefault="00530482" w:rsidP="00530482">
      <w:pPr>
        <w:jc w:val="right"/>
      </w:pPr>
      <w:r>
        <w:t>29/05/2015</w:t>
      </w:r>
    </w:p>
    <w:p w:rsidR="00530482" w:rsidRDefault="00530482" w:rsidP="00530482"/>
    <w:p w:rsidR="00530482" w:rsidRDefault="00530482" w:rsidP="00530482"/>
    <w:p w:rsidR="00530482" w:rsidRDefault="00530482" w:rsidP="00530482">
      <w:r>
        <w:t>The attached represents the outcome of discussions facilitated by the Labour Relations Commission. The proposed agreement represents an extension of the Haddington Road Agreement and it is important to note that all existing dispute resolution procedures, including sectoral arrangements, provided for under the HRA continue to apply.</w:t>
      </w:r>
    </w:p>
    <w:p w:rsidR="00530482" w:rsidRDefault="00530482" w:rsidP="00530482"/>
    <w:p w:rsidR="00530482" w:rsidRDefault="00530482" w:rsidP="00530482">
      <w:r>
        <w:t>The Labour Relations Commission commends the attached proposed agreement to the parties.</w:t>
      </w:r>
    </w:p>
    <w:p w:rsidR="00530482" w:rsidRDefault="00530482" w:rsidP="00530482"/>
    <w:p w:rsidR="00530482" w:rsidRDefault="00530482" w:rsidP="00530482"/>
    <w:p w:rsidR="00530482" w:rsidRDefault="00530482" w:rsidP="00530482"/>
    <w:p w:rsidR="00530482" w:rsidRDefault="00530482" w:rsidP="00530482"/>
    <w:p w:rsidR="00530482" w:rsidRDefault="00530482" w:rsidP="00530482"/>
    <w:p w:rsidR="00530482" w:rsidRDefault="00530482" w:rsidP="00530482"/>
    <w:p w:rsidR="00530482" w:rsidRDefault="00530482" w:rsidP="00530482"/>
    <w:p w:rsidR="00530482" w:rsidRDefault="00530482" w:rsidP="00530482">
      <w:r>
        <w:t>Kieran Mulvey</w:t>
      </w:r>
      <w:r>
        <w:tab/>
        <w:t xml:space="preserve"> </w:t>
      </w:r>
      <w:r>
        <w:tab/>
        <w:t>Kevin Foley</w:t>
      </w:r>
      <w:r>
        <w:tab/>
        <w:t>Anna Perry</w:t>
      </w:r>
      <w:r>
        <w:tab/>
        <w:t>Aoibheann Ni Shuilleabhain</w:t>
      </w:r>
    </w:p>
    <w:p w:rsidR="00530482" w:rsidRDefault="00530482" w:rsidP="00530482">
      <w:r>
        <w:t>CEO</w:t>
      </w:r>
      <w:r>
        <w:tab/>
      </w:r>
      <w:r>
        <w:tab/>
      </w:r>
      <w:r>
        <w:tab/>
        <w:t>Director</w:t>
      </w:r>
      <w:r>
        <w:tab/>
        <w:t>Dep. Director</w:t>
      </w:r>
      <w:r>
        <w:tab/>
        <w:t>Reg. Manager</w:t>
      </w:r>
    </w:p>
    <w:p w:rsidR="00F94BB5" w:rsidRPr="00F94BB5" w:rsidRDefault="00F94BB5" w:rsidP="00F94BB5">
      <w:pPr>
        <w:jc w:val="center"/>
      </w:pPr>
    </w:p>
    <w:p w:rsidR="00F94BB5" w:rsidRDefault="007E5714" w:rsidP="00F94BB5">
      <w:r>
        <w:rPr>
          <w:noProof/>
          <w:lang w:val="ga-IE" w:eastAsia="ga-IE"/>
        </w:rPr>
        <w:drawing>
          <wp:anchor distT="0" distB="0" distL="114300" distR="114300" simplePos="0" relativeHeight="251659264" behindDoc="0" locked="0" layoutInCell="1" allowOverlap="1" wp14:editId="76EB58AD">
            <wp:simplePos x="0" y="0"/>
            <wp:positionH relativeFrom="page">
              <wp:posOffset>359410</wp:posOffset>
            </wp:positionH>
            <wp:positionV relativeFrom="page">
              <wp:posOffset>9899650</wp:posOffset>
            </wp:positionV>
            <wp:extent cx="5544185" cy="290830"/>
            <wp:effectExtent l="0" t="0" r="0" b="0"/>
            <wp:wrapTopAndBottom/>
            <wp:docPr id="2" name="Picture 2" descr="LR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C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4185"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BB5" w:rsidRDefault="00F94BB5" w:rsidP="00F94BB5"/>
    <w:p w:rsidR="00A07FD9" w:rsidRDefault="00A07FD9" w:rsidP="00F94BB5">
      <w:pPr>
        <w:rPr>
          <w:rFonts w:asciiTheme="majorHAnsi" w:eastAsiaTheme="majorEastAsia" w:hAnsiTheme="majorHAnsi" w:cstheme="majorBidi"/>
          <w:spacing w:val="-10"/>
          <w:kern w:val="28"/>
          <w:sz w:val="56"/>
          <w:szCs w:val="56"/>
        </w:rPr>
      </w:pPr>
      <w:r>
        <w:br w:type="page"/>
      </w:r>
    </w:p>
    <w:p w:rsidR="00A07FD9" w:rsidRPr="00A07FD9" w:rsidRDefault="00A07FD9" w:rsidP="00A07FD9">
      <w:pPr>
        <w:pStyle w:val="Title"/>
      </w:pPr>
    </w:p>
    <w:p w:rsidR="001E1F98" w:rsidRPr="005F4722" w:rsidRDefault="001E1F98" w:rsidP="005F4722">
      <w:pPr>
        <w:spacing w:after="0" w:line="360" w:lineRule="auto"/>
        <w:jc w:val="center"/>
        <w:rPr>
          <w:rFonts w:ascii="Times New Roman" w:hAnsi="Times New Roman" w:cs="Times New Roman"/>
          <w:b/>
          <w:sz w:val="24"/>
          <w:szCs w:val="24"/>
          <w:u w:val="single"/>
        </w:rPr>
      </w:pPr>
    </w:p>
    <w:p w:rsidR="00AB4D43" w:rsidRPr="00AB4D43" w:rsidRDefault="00C60B34" w:rsidP="00AB4D43">
      <w:pPr>
        <w:pStyle w:val="ListParagraph"/>
        <w:numPr>
          <w:ilvl w:val="0"/>
          <w:numId w:val="6"/>
        </w:numPr>
        <w:spacing w:after="0" w:line="360" w:lineRule="auto"/>
        <w:ind w:left="567" w:hanging="567"/>
        <w:jc w:val="both"/>
        <w:rPr>
          <w:rFonts w:ascii="Times New Roman" w:hAnsi="Times New Roman" w:cs="Times New Roman"/>
          <w:b/>
          <w:sz w:val="24"/>
          <w:szCs w:val="24"/>
        </w:rPr>
      </w:pPr>
      <w:r w:rsidRPr="00C60B34">
        <w:rPr>
          <w:rFonts w:ascii="Times New Roman" w:hAnsi="Times New Roman" w:cs="Times New Roman"/>
          <w:b/>
          <w:sz w:val="24"/>
          <w:szCs w:val="24"/>
        </w:rPr>
        <w:t>Introduction</w:t>
      </w:r>
    </w:p>
    <w:p w:rsidR="00644663" w:rsidRDefault="0062416E" w:rsidP="00703C30">
      <w:pPr>
        <w:pStyle w:val="ListParagraph"/>
        <w:numPr>
          <w:ilvl w:val="1"/>
          <w:numId w:val="6"/>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 keeping with </w:t>
      </w:r>
      <w:r w:rsidR="00B86C75">
        <w:rPr>
          <w:rFonts w:ascii="Times New Roman" w:hAnsi="Times New Roman" w:cs="Times New Roman"/>
          <w:sz w:val="24"/>
          <w:szCs w:val="24"/>
        </w:rPr>
        <w:t>a</w:t>
      </w:r>
      <w:r w:rsidR="00644663">
        <w:rPr>
          <w:rFonts w:ascii="Times New Roman" w:hAnsi="Times New Roman" w:cs="Times New Roman"/>
          <w:sz w:val="24"/>
          <w:szCs w:val="24"/>
        </w:rPr>
        <w:t xml:space="preserve"> </w:t>
      </w:r>
      <w:r w:rsidR="00644663" w:rsidRPr="00C60B34">
        <w:rPr>
          <w:rFonts w:ascii="Times New Roman" w:hAnsi="Times New Roman" w:cs="Times New Roman"/>
          <w:sz w:val="24"/>
          <w:szCs w:val="24"/>
        </w:rPr>
        <w:t>long and proud tradition of service to the public and the State</w:t>
      </w:r>
      <w:r>
        <w:rPr>
          <w:rFonts w:ascii="Times New Roman" w:hAnsi="Times New Roman" w:cs="Times New Roman"/>
          <w:sz w:val="24"/>
          <w:szCs w:val="24"/>
        </w:rPr>
        <w:t xml:space="preserve">, </w:t>
      </w:r>
      <w:r w:rsidR="00D034C4" w:rsidRPr="00C60B34">
        <w:rPr>
          <w:rFonts w:ascii="Times New Roman" w:hAnsi="Times New Roman" w:cs="Times New Roman"/>
          <w:sz w:val="24"/>
          <w:szCs w:val="24"/>
        </w:rPr>
        <w:t>Irish p</w:t>
      </w:r>
      <w:r w:rsidR="003F7666" w:rsidRPr="00C60B34">
        <w:rPr>
          <w:rFonts w:ascii="Times New Roman" w:hAnsi="Times New Roman" w:cs="Times New Roman"/>
          <w:sz w:val="24"/>
          <w:szCs w:val="24"/>
        </w:rPr>
        <w:t xml:space="preserve">ublic </w:t>
      </w:r>
      <w:r w:rsidR="00D034C4" w:rsidRPr="00C60B34">
        <w:rPr>
          <w:rFonts w:ascii="Times New Roman" w:hAnsi="Times New Roman" w:cs="Times New Roman"/>
          <w:sz w:val="24"/>
          <w:szCs w:val="24"/>
        </w:rPr>
        <w:t>s</w:t>
      </w:r>
      <w:r w:rsidR="003F7666" w:rsidRPr="00C60B34">
        <w:rPr>
          <w:rFonts w:ascii="Times New Roman" w:hAnsi="Times New Roman" w:cs="Times New Roman"/>
          <w:sz w:val="24"/>
          <w:szCs w:val="24"/>
        </w:rPr>
        <w:t xml:space="preserve">ervants have made a substantial contribution to </w:t>
      </w:r>
      <w:r w:rsidR="00D034C4" w:rsidRPr="00C60B34">
        <w:rPr>
          <w:rFonts w:ascii="Times New Roman" w:hAnsi="Times New Roman" w:cs="Times New Roman"/>
          <w:sz w:val="24"/>
          <w:szCs w:val="24"/>
        </w:rPr>
        <w:t xml:space="preserve">Ireland’s recovery. This has happened through </w:t>
      </w:r>
      <w:r w:rsidR="003F7666" w:rsidRPr="00C60B34">
        <w:rPr>
          <w:rFonts w:ascii="Times New Roman" w:hAnsi="Times New Roman" w:cs="Times New Roman"/>
          <w:sz w:val="24"/>
          <w:szCs w:val="24"/>
        </w:rPr>
        <w:t xml:space="preserve">the delivery of </w:t>
      </w:r>
      <w:r w:rsidR="007117AA" w:rsidRPr="00C60B34">
        <w:rPr>
          <w:rFonts w:ascii="Times New Roman" w:hAnsi="Times New Roman" w:cs="Times New Roman"/>
          <w:sz w:val="24"/>
          <w:szCs w:val="24"/>
        </w:rPr>
        <w:t xml:space="preserve">an extensive series of Public Service </w:t>
      </w:r>
      <w:r w:rsidR="001E102C">
        <w:rPr>
          <w:rFonts w:ascii="Times New Roman" w:hAnsi="Times New Roman" w:cs="Times New Roman"/>
          <w:sz w:val="24"/>
          <w:szCs w:val="24"/>
        </w:rPr>
        <w:t>R</w:t>
      </w:r>
      <w:r w:rsidR="003F7666" w:rsidRPr="00C60B34">
        <w:rPr>
          <w:rFonts w:ascii="Times New Roman" w:hAnsi="Times New Roman" w:cs="Times New Roman"/>
          <w:sz w:val="24"/>
          <w:szCs w:val="24"/>
        </w:rPr>
        <w:t>eform</w:t>
      </w:r>
      <w:r w:rsidR="007117AA" w:rsidRPr="00C60B34">
        <w:rPr>
          <w:rFonts w:ascii="Times New Roman" w:hAnsi="Times New Roman" w:cs="Times New Roman"/>
          <w:sz w:val="24"/>
          <w:szCs w:val="24"/>
        </w:rPr>
        <w:t>s in general</w:t>
      </w:r>
      <w:r w:rsidR="00D034C4" w:rsidRPr="00C60B34">
        <w:rPr>
          <w:rFonts w:ascii="Times New Roman" w:hAnsi="Times New Roman" w:cs="Times New Roman"/>
          <w:sz w:val="24"/>
          <w:szCs w:val="24"/>
        </w:rPr>
        <w:t xml:space="preserve">, as well as through a direct contribution in terms of pay and pensions measures that have </w:t>
      </w:r>
      <w:r w:rsidR="00345D58">
        <w:rPr>
          <w:rFonts w:ascii="Times New Roman" w:hAnsi="Times New Roman" w:cs="Times New Roman"/>
          <w:sz w:val="24"/>
          <w:szCs w:val="24"/>
        </w:rPr>
        <w:t xml:space="preserve">reduced significantly </w:t>
      </w:r>
      <w:r w:rsidR="00D034C4" w:rsidRPr="00C60B34">
        <w:rPr>
          <w:rFonts w:ascii="Times New Roman" w:hAnsi="Times New Roman" w:cs="Times New Roman"/>
          <w:sz w:val="24"/>
          <w:szCs w:val="24"/>
        </w:rPr>
        <w:t>the Public Service pay and pensions bill</w:t>
      </w:r>
      <w:r w:rsidR="00345D58">
        <w:rPr>
          <w:rFonts w:ascii="Times New Roman" w:hAnsi="Times New Roman" w:cs="Times New Roman"/>
          <w:sz w:val="24"/>
          <w:szCs w:val="24"/>
        </w:rPr>
        <w:t>.</w:t>
      </w:r>
      <w:r w:rsidR="00D034C4" w:rsidRPr="00C60B34">
        <w:rPr>
          <w:rFonts w:ascii="Times New Roman" w:hAnsi="Times New Roman" w:cs="Times New Roman"/>
          <w:sz w:val="24"/>
          <w:szCs w:val="24"/>
        </w:rPr>
        <w:t xml:space="preserve"> </w:t>
      </w:r>
    </w:p>
    <w:p w:rsidR="00703C30" w:rsidRDefault="00703C30" w:rsidP="00703C30">
      <w:pPr>
        <w:pStyle w:val="ListParagraph"/>
        <w:spacing w:after="0" w:line="360" w:lineRule="auto"/>
        <w:ind w:left="567"/>
        <w:jc w:val="both"/>
        <w:rPr>
          <w:rFonts w:ascii="Times New Roman" w:hAnsi="Times New Roman" w:cs="Times New Roman"/>
          <w:sz w:val="24"/>
          <w:szCs w:val="24"/>
        </w:rPr>
      </w:pPr>
    </w:p>
    <w:p w:rsidR="00C60B34" w:rsidRDefault="00DB0323" w:rsidP="00AB4D43">
      <w:pPr>
        <w:pStyle w:val="ListParagraph"/>
        <w:numPr>
          <w:ilvl w:val="1"/>
          <w:numId w:val="6"/>
        </w:numPr>
        <w:spacing w:after="0" w:line="360" w:lineRule="auto"/>
        <w:ind w:left="567" w:hanging="567"/>
        <w:jc w:val="both"/>
        <w:rPr>
          <w:rFonts w:ascii="Times New Roman" w:hAnsi="Times New Roman" w:cs="Times New Roman"/>
          <w:sz w:val="24"/>
          <w:szCs w:val="24"/>
        </w:rPr>
      </w:pPr>
      <w:r w:rsidRPr="00C60B34">
        <w:rPr>
          <w:rFonts w:ascii="Times New Roman" w:hAnsi="Times New Roman" w:cs="Times New Roman"/>
          <w:sz w:val="24"/>
          <w:szCs w:val="24"/>
        </w:rPr>
        <w:t xml:space="preserve">Public Service </w:t>
      </w:r>
      <w:r w:rsidR="003F7666" w:rsidRPr="00C60B34">
        <w:rPr>
          <w:rFonts w:ascii="Times New Roman" w:hAnsi="Times New Roman" w:cs="Times New Roman"/>
          <w:sz w:val="24"/>
          <w:szCs w:val="24"/>
        </w:rPr>
        <w:t xml:space="preserve">Reform has been </w:t>
      </w:r>
      <w:r w:rsidRPr="00C60B34">
        <w:rPr>
          <w:rFonts w:ascii="Times New Roman" w:hAnsi="Times New Roman" w:cs="Times New Roman"/>
          <w:sz w:val="24"/>
          <w:szCs w:val="24"/>
        </w:rPr>
        <w:t xml:space="preserve">a central element of </w:t>
      </w:r>
      <w:r w:rsidR="007117AA" w:rsidRPr="00C60B34">
        <w:rPr>
          <w:rFonts w:ascii="Times New Roman" w:hAnsi="Times New Roman" w:cs="Times New Roman"/>
          <w:sz w:val="24"/>
          <w:szCs w:val="24"/>
        </w:rPr>
        <w:t xml:space="preserve">the </w:t>
      </w:r>
      <w:r w:rsidRPr="00C60B34">
        <w:rPr>
          <w:rFonts w:ascii="Times New Roman" w:hAnsi="Times New Roman" w:cs="Times New Roman"/>
          <w:sz w:val="24"/>
          <w:szCs w:val="24"/>
        </w:rPr>
        <w:t xml:space="preserve">strategic </w:t>
      </w:r>
      <w:r w:rsidR="003F7666" w:rsidRPr="00C60B34">
        <w:rPr>
          <w:rFonts w:ascii="Times New Roman" w:hAnsi="Times New Roman" w:cs="Times New Roman"/>
          <w:sz w:val="24"/>
          <w:szCs w:val="24"/>
        </w:rPr>
        <w:t>response to the crisis</w:t>
      </w:r>
      <w:r w:rsidR="00644663">
        <w:rPr>
          <w:rFonts w:ascii="Times New Roman" w:hAnsi="Times New Roman" w:cs="Times New Roman"/>
          <w:sz w:val="24"/>
          <w:szCs w:val="24"/>
        </w:rPr>
        <w:t xml:space="preserve">. </w:t>
      </w:r>
      <w:r w:rsidR="00345D58">
        <w:rPr>
          <w:rFonts w:ascii="Times New Roman" w:hAnsi="Times New Roman" w:cs="Times New Roman"/>
          <w:sz w:val="24"/>
          <w:szCs w:val="24"/>
        </w:rPr>
        <w:t xml:space="preserve">Change </w:t>
      </w:r>
      <w:r w:rsidR="00CA3FD4">
        <w:rPr>
          <w:rFonts w:ascii="Times New Roman" w:hAnsi="Times New Roman" w:cs="Times New Roman"/>
          <w:sz w:val="24"/>
          <w:szCs w:val="24"/>
        </w:rPr>
        <w:t xml:space="preserve">is now a constant </w:t>
      </w:r>
      <w:r w:rsidR="00207495">
        <w:rPr>
          <w:rFonts w:ascii="Times New Roman" w:hAnsi="Times New Roman" w:cs="Times New Roman"/>
          <w:sz w:val="24"/>
          <w:szCs w:val="24"/>
        </w:rPr>
        <w:t>part of employment in the Public S</w:t>
      </w:r>
      <w:r w:rsidR="00644663">
        <w:rPr>
          <w:rFonts w:ascii="Times New Roman" w:hAnsi="Times New Roman" w:cs="Times New Roman"/>
          <w:sz w:val="24"/>
          <w:szCs w:val="24"/>
        </w:rPr>
        <w:t xml:space="preserve">ervice </w:t>
      </w:r>
      <w:r w:rsidR="00CA3FD4">
        <w:rPr>
          <w:rFonts w:ascii="Times New Roman" w:hAnsi="Times New Roman" w:cs="Times New Roman"/>
          <w:sz w:val="24"/>
          <w:szCs w:val="24"/>
        </w:rPr>
        <w:t>and</w:t>
      </w:r>
      <w:r w:rsidRPr="00C60B34">
        <w:rPr>
          <w:rFonts w:ascii="Times New Roman" w:hAnsi="Times New Roman" w:cs="Times New Roman"/>
          <w:sz w:val="24"/>
          <w:szCs w:val="24"/>
        </w:rPr>
        <w:t xml:space="preserve"> </w:t>
      </w:r>
      <w:r w:rsidR="00644663">
        <w:rPr>
          <w:rFonts w:ascii="Times New Roman" w:hAnsi="Times New Roman" w:cs="Times New Roman"/>
          <w:sz w:val="24"/>
          <w:szCs w:val="24"/>
        </w:rPr>
        <w:t xml:space="preserve">a </w:t>
      </w:r>
      <w:r w:rsidRPr="00C60B34">
        <w:rPr>
          <w:rFonts w:ascii="Times New Roman" w:hAnsi="Times New Roman" w:cs="Times New Roman"/>
          <w:sz w:val="24"/>
          <w:szCs w:val="24"/>
        </w:rPr>
        <w:t>central element of the strategy for r</w:t>
      </w:r>
      <w:r w:rsidR="003F7666" w:rsidRPr="00C60B34">
        <w:rPr>
          <w:rFonts w:ascii="Times New Roman" w:hAnsi="Times New Roman" w:cs="Times New Roman"/>
          <w:sz w:val="24"/>
          <w:szCs w:val="24"/>
        </w:rPr>
        <w:t>ecovery</w:t>
      </w:r>
      <w:r w:rsidR="009D59D9" w:rsidRPr="00C60B34">
        <w:rPr>
          <w:rFonts w:ascii="Times New Roman" w:hAnsi="Times New Roman" w:cs="Times New Roman"/>
          <w:sz w:val="24"/>
          <w:szCs w:val="24"/>
        </w:rPr>
        <w:t xml:space="preserve"> and a sustainable future</w:t>
      </w:r>
      <w:r w:rsidR="001601A7" w:rsidRPr="00C60B34">
        <w:rPr>
          <w:rFonts w:ascii="Times New Roman" w:hAnsi="Times New Roman" w:cs="Times New Roman"/>
          <w:sz w:val="24"/>
          <w:szCs w:val="24"/>
        </w:rPr>
        <w:t>.</w:t>
      </w:r>
    </w:p>
    <w:p w:rsidR="00AB4D43" w:rsidRDefault="00AB4D43" w:rsidP="00AB4D43">
      <w:pPr>
        <w:pStyle w:val="ListParagraph"/>
        <w:spacing w:after="0" w:line="360" w:lineRule="auto"/>
        <w:ind w:left="567"/>
        <w:jc w:val="both"/>
        <w:rPr>
          <w:rFonts w:ascii="Times New Roman" w:hAnsi="Times New Roman" w:cs="Times New Roman"/>
          <w:sz w:val="24"/>
          <w:szCs w:val="24"/>
        </w:rPr>
      </w:pPr>
    </w:p>
    <w:p w:rsidR="003F7666" w:rsidRDefault="00644663" w:rsidP="00AB4D43">
      <w:pPr>
        <w:pStyle w:val="ListParagraph"/>
        <w:numPr>
          <w:ilvl w:val="1"/>
          <w:numId w:val="6"/>
        </w:numPr>
        <w:spacing w:after="0" w:line="360" w:lineRule="auto"/>
        <w:ind w:left="567" w:hanging="567"/>
        <w:jc w:val="both"/>
        <w:rPr>
          <w:rFonts w:ascii="Times New Roman" w:hAnsi="Times New Roman" w:cs="Times New Roman"/>
          <w:sz w:val="24"/>
          <w:szCs w:val="24"/>
        </w:rPr>
      </w:pPr>
      <w:r w:rsidRPr="00644663">
        <w:rPr>
          <w:rFonts w:ascii="Times New Roman" w:hAnsi="Times New Roman" w:cs="Times New Roman"/>
          <w:sz w:val="24"/>
          <w:szCs w:val="24"/>
        </w:rPr>
        <w:t xml:space="preserve">The </w:t>
      </w:r>
      <w:r w:rsidRPr="00703C30">
        <w:rPr>
          <w:rFonts w:ascii="Times New Roman" w:hAnsi="Times New Roman" w:cs="Times New Roman"/>
          <w:sz w:val="24"/>
          <w:szCs w:val="24"/>
        </w:rPr>
        <w:t>strategic</w:t>
      </w:r>
      <w:r w:rsidRPr="00644663">
        <w:rPr>
          <w:rFonts w:ascii="Times New Roman" w:hAnsi="Times New Roman" w:cs="Times New Roman"/>
          <w:sz w:val="24"/>
          <w:szCs w:val="24"/>
        </w:rPr>
        <w:t xml:space="preserve"> and ambitious goal of </w:t>
      </w:r>
      <w:r w:rsidR="007117AA" w:rsidRPr="00644663">
        <w:rPr>
          <w:rFonts w:ascii="Times New Roman" w:hAnsi="Times New Roman" w:cs="Times New Roman"/>
          <w:sz w:val="24"/>
          <w:szCs w:val="24"/>
        </w:rPr>
        <w:t>Public Service R</w:t>
      </w:r>
      <w:r w:rsidR="00816AD1">
        <w:rPr>
          <w:rFonts w:ascii="Times New Roman" w:hAnsi="Times New Roman" w:cs="Times New Roman"/>
          <w:sz w:val="24"/>
          <w:szCs w:val="24"/>
        </w:rPr>
        <w:t>eform</w:t>
      </w:r>
      <w:r w:rsidRPr="00CA73EF">
        <w:rPr>
          <w:rFonts w:ascii="Times New Roman" w:hAnsi="Times New Roman" w:cs="Times New Roman"/>
          <w:sz w:val="24"/>
          <w:szCs w:val="24"/>
        </w:rPr>
        <w:t xml:space="preserve"> is</w:t>
      </w:r>
      <w:r w:rsidR="009D59D9" w:rsidRPr="00CA73EF">
        <w:rPr>
          <w:rFonts w:ascii="Times New Roman" w:hAnsi="Times New Roman" w:cs="Times New Roman"/>
          <w:sz w:val="24"/>
          <w:szCs w:val="24"/>
        </w:rPr>
        <w:t xml:space="preserve"> the achievement</w:t>
      </w:r>
      <w:r w:rsidR="001601A7" w:rsidRPr="00CA73EF">
        <w:rPr>
          <w:rFonts w:ascii="Times New Roman" w:hAnsi="Times New Roman" w:cs="Times New Roman"/>
          <w:sz w:val="24"/>
          <w:szCs w:val="24"/>
        </w:rPr>
        <w:t xml:space="preserve"> of a Public Service that will have </w:t>
      </w:r>
      <w:r w:rsidR="009D59D9" w:rsidRPr="00CA73EF">
        <w:rPr>
          <w:rFonts w:ascii="Times New Roman" w:hAnsi="Times New Roman" w:cs="Times New Roman"/>
          <w:sz w:val="24"/>
          <w:szCs w:val="24"/>
        </w:rPr>
        <w:t xml:space="preserve">improved </w:t>
      </w:r>
      <w:r w:rsidR="001601A7" w:rsidRPr="00CA73EF">
        <w:rPr>
          <w:rFonts w:ascii="Times New Roman" w:hAnsi="Times New Roman" w:cs="Times New Roman"/>
          <w:sz w:val="24"/>
          <w:szCs w:val="24"/>
        </w:rPr>
        <w:t xml:space="preserve">outcomes for </w:t>
      </w:r>
      <w:r w:rsidR="00345D58">
        <w:rPr>
          <w:rFonts w:ascii="Times New Roman" w:hAnsi="Times New Roman" w:cs="Times New Roman"/>
          <w:sz w:val="24"/>
          <w:szCs w:val="24"/>
        </w:rPr>
        <w:t xml:space="preserve">citizens and </w:t>
      </w:r>
      <w:r w:rsidR="001601A7" w:rsidRPr="00CA73EF">
        <w:rPr>
          <w:rFonts w:ascii="Times New Roman" w:hAnsi="Times New Roman" w:cs="Times New Roman"/>
          <w:sz w:val="24"/>
          <w:szCs w:val="24"/>
        </w:rPr>
        <w:t xml:space="preserve">all stakeholders, including businesses </w:t>
      </w:r>
      <w:r w:rsidR="00816AD1">
        <w:rPr>
          <w:rFonts w:ascii="Times New Roman" w:hAnsi="Times New Roman" w:cs="Times New Roman"/>
          <w:sz w:val="24"/>
          <w:szCs w:val="24"/>
        </w:rPr>
        <w:t>and public servants themselves.</w:t>
      </w:r>
      <w:r w:rsidRPr="00CA73EF">
        <w:rPr>
          <w:rFonts w:ascii="Times New Roman" w:hAnsi="Times New Roman" w:cs="Times New Roman"/>
          <w:sz w:val="24"/>
          <w:szCs w:val="24"/>
        </w:rPr>
        <w:t xml:space="preserve"> Given ongoing budgetary </w:t>
      </w:r>
      <w:r w:rsidR="00EA2907">
        <w:rPr>
          <w:rFonts w:ascii="Times New Roman" w:hAnsi="Times New Roman" w:cs="Times New Roman"/>
          <w:sz w:val="24"/>
          <w:szCs w:val="24"/>
        </w:rPr>
        <w:t>circumstances</w:t>
      </w:r>
      <w:r w:rsidR="001E102C">
        <w:rPr>
          <w:rFonts w:ascii="Times New Roman" w:hAnsi="Times New Roman" w:cs="Times New Roman"/>
          <w:sz w:val="24"/>
          <w:szCs w:val="24"/>
        </w:rPr>
        <w:t>,</w:t>
      </w:r>
      <w:r w:rsidRPr="00644663">
        <w:rPr>
          <w:rFonts w:ascii="Times New Roman" w:hAnsi="Times New Roman" w:cs="Times New Roman"/>
          <w:sz w:val="24"/>
          <w:szCs w:val="24"/>
        </w:rPr>
        <w:t xml:space="preserve"> </w:t>
      </w:r>
      <w:r w:rsidRPr="00C60B34">
        <w:rPr>
          <w:rFonts w:ascii="Times New Roman" w:hAnsi="Times New Roman" w:cs="Times New Roman"/>
          <w:sz w:val="24"/>
          <w:szCs w:val="24"/>
        </w:rPr>
        <w:t>alongside signifi</w:t>
      </w:r>
      <w:r>
        <w:rPr>
          <w:rFonts w:ascii="Times New Roman" w:hAnsi="Times New Roman" w:cs="Times New Roman"/>
          <w:sz w:val="24"/>
          <w:szCs w:val="24"/>
        </w:rPr>
        <w:t xml:space="preserve">cant demographic challenges and </w:t>
      </w:r>
      <w:r w:rsidRPr="00C60B34">
        <w:rPr>
          <w:rFonts w:ascii="Times New Roman" w:hAnsi="Times New Roman" w:cs="Times New Roman"/>
          <w:sz w:val="24"/>
          <w:szCs w:val="24"/>
        </w:rPr>
        <w:t>increased demand for services</w:t>
      </w:r>
      <w:r w:rsidRPr="00644663">
        <w:rPr>
          <w:rFonts w:ascii="Times New Roman" w:hAnsi="Times New Roman" w:cs="Times New Roman"/>
          <w:sz w:val="24"/>
          <w:szCs w:val="24"/>
        </w:rPr>
        <w:t xml:space="preserve">, that will require delivery of </w:t>
      </w:r>
      <w:r w:rsidR="00AC781A">
        <w:rPr>
          <w:rFonts w:ascii="Times New Roman" w:hAnsi="Times New Roman" w:cs="Times New Roman"/>
          <w:sz w:val="24"/>
          <w:szCs w:val="24"/>
        </w:rPr>
        <w:t>continued</w:t>
      </w:r>
      <w:r w:rsidRPr="00644663">
        <w:rPr>
          <w:rFonts w:ascii="Times New Roman" w:hAnsi="Times New Roman" w:cs="Times New Roman"/>
          <w:sz w:val="24"/>
          <w:szCs w:val="24"/>
        </w:rPr>
        <w:t xml:space="preserve"> productivity </w:t>
      </w:r>
      <w:r w:rsidR="00E538E9">
        <w:rPr>
          <w:rFonts w:ascii="Times New Roman" w:hAnsi="Times New Roman" w:cs="Times New Roman"/>
          <w:sz w:val="24"/>
          <w:szCs w:val="24"/>
        </w:rPr>
        <w:t>improvement</w:t>
      </w:r>
      <w:r w:rsidR="00F83A79">
        <w:rPr>
          <w:rFonts w:ascii="Times New Roman" w:hAnsi="Times New Roman" w:cs="Times New Roman"/>
          <w:sz w:val="24"/>
          <w:szCs w:val="24"/>
        </w:rPr>
        <w:t>s</w:t>
      </w:r>
      <w:r w:rsidR="00E538E9">
        <w:rPr>
          <w:rFonts w:ascii="Times New Roman" w:hAnsi="Times New Roman" w:cs="Times New Roman"/>
          <w:sz w:val="24"/>
          <w:szCs w:val="24"/>
        </w:rPr>
        <w:t xml:space="preserve"> </w:t>
      </w:r>
      <w:r w:rsidRPr="00644663">
        <w:rPr>
          <w:rFonts w:ascii="Times New Roman" w:hAnsi="Times New Roman" w:cs="Times New Roman"/>
          <w:sz w:val="24"/>
          <w:szCs w:val="24"/>
        </w:rPr>
        <w:t xml:space="preserve">through working smarter, innovation in </w:t>
      </w:r>
      <w:r w:rsidRPr="00A30CD8">
        <w:rPr>
          <w:rFonts w:ascii="Times New Roman" w:hAnsi="Times New Roman" w:cs="Times New Roman"/>
          <w:sz w:val="24"/>
          <w:szCs w:val="24"/>
        </w:rPr>
        <w:t xml:space="preserve">business </w:t>
      </w:r>
      <w:r w:rsidRPr="00CA73EF">
        <w:rPr>
          <w:rFonts w:ascii="Times New Roman" w:hAnsi="Times New Roman" w:cs="Times New Roman"/>
          <w:sz w:val="24"/>
          <w:szCs w:val="24"/>
        </w:rPr>
        <w:t>and workplace pract</w:t>
      </w:r>
      <w:r w:rsidR="00816AD1">
        <w:rPr>
          <w:rFonts w:ascii="Times New Roman" w:hAnsi="Times New Roman" w:cs="Times New Roman"/>
          <w:sz w:val="24"/>
          <w:szCs w:val="24"/>
        </w:rPr>
        <w:t>ices, improving analysis of data</w:t>
      </w:r>
      <w:r w:rsidR="001E102C">
        <w:rPr>
          <w:rFonts w:ascii="Times New Roman" w:hAnsi="Times New Roman" w:cs="Times New Roman"/>
          <w:sz w:val="24"/>
          <w:szCs w:val="24"/>
        </w:rPr>
        <w:t xml:space="preserve"> to shape public s</w:t>
      </w:r>
      <w:r w:rsidRPr="00CA73EF">
        <w:rPr>
          <w:rFonts w:ascii="Times New Roman" w:hAnsi="Times New Roman" w:cs="Times New Roman"/>
          <w:sz w:val="24"/>
          <w:szCs w:val="24"/>
        </w:rPr>
        <w:t xml:space="preserve">ervice delivery, changing </w:t>
      </w:r>
      <w:r w:rsidR="00C77161" w:rsidRPr="00C60B34">
        <w:rPr>
          <w:rFonts w:ascii="Times New Roman" w:hAnsi="Times New Roman" w:cs="Times New Roman"/>
          <w:sz w:val="24"/>
          <w:szCs w:val="24"/>
        </w:rPr>
        <w:t xml:space="preserve"> </w:t>
      </w:r>
      <w:r w:rsidR="005344F6">
        <w:rPr>
          <w:rFonts w:ascii="Times New Roman" w:hAnsi="Times New Roman" w:cs="Times New Roman"/>
          <w:sz w:val="24"/>
          <w:szCs w:val="24"/>
        </w:rPr>
        <w:t xml:space="preserve">the speed, flexibility and tailoring of </w:t>
      </w:r>
      <w:r w:rsidR="007117AA" w:rsidRPr="00C60B34">
        <w:rPr>
          <w:rFonts w:ascii="Times New Roman" w:hAnsi="Times New Roman" w:cs="Times New Roman"/>
          <w:sz w:val="24"/>
          <w:szCs w:val="24"/>
        </w:rPr>
        <w:t>service delivery</w:t>
      </w:r>
      <w:r>
        <w:rPr>
          <w:rFonts w:ascii="Times New Roman" w:hAnsi="Times New Roman" w:cs="Times New Roman"/>
          <w:sz w:val="24"/>
          <w:szCs w:val="24"/>
        </w:rPr>
        <w:t>,</w:t>
      </w:r>
      <w:r w:rsidR="007117AA" w:rsidRPr="00C60B34">
        <w:rPr>
          <w:rFonts w:ascii="Times New Roman" w:hAnsi="Times New Roman" w:cs="Times New Roman"/>
          <w:sz w:val="24"/>
          <w:szCs w:val="24"/>
        </w:rPr>
        <w:t xml:space="preserve"> </w:t>
      </w:r>
      <w:r w:rsidR="00816AD1">
        <w:rPr>
          <w:rFonts w:ascii="Times New Roman" w:hAnsi="Times New Roman" w:cs="Times New Roman"/>
          <w:sz w:val="24"/>
          <w:szCs w:val="24"/>
        </w:rPr>
        <w:t>continuing</w:t>
      </w:r>
      <w:r>
        <w:rPr>
          <w:rFonts w:ascii="Times New Roman" w:hAnsi="Times New Roman" w:cs="Times New Roman"/>
          <w:sz w:val="24"/>
          <w:szCs w:val="24"/>
        </w:rPr>
        <w:t xml:space="preserve"> to</w:t>
      </w:r>
      <w:r w:rsidR="00C77161" w:rsidRPr="00C60B34">
        <w:rPr>
          <w:rFonts w:ascii="Times New Roman" w:hAnsi="Times New Roman" w:cs="Times New Roman"/>
          <w:sz w:val="24"/>
          <w:szCs w:val="24"/>
        </w:rPr>
        <w:t xml:space="preserve"> </w:t>
      </w:r>
      <w:r w:rsidR="007117AA" w:rsidRPr="00C60B34">
        <w:rPr>
          <w:rFonts w:ascii="Times New Roman" w:hAnsi="Times New Roman" w:cs="Times New Roman"/>
          <w:sz w:val="24"/>
          <w:szCs w:val="24"/>
        </w:rPr>
        <w:t>crea</w:t>
      </w:r>
      <w:r>
        <w:rPr>
          <w:rFonts w:ascii="Times New Roman" w:hAnsi="Times New Roman" w:cs="Times New Roman"/>
          <w:sz w:val="24"/>
          <w:szCs w:val="24"/>
        </w:rPr>
        <w:t>te</w:t>
      </w:r>
      <w:r w:rsidR="007117AA" w:rsidRPr="00C60B34">
        <w:rPr>
          <w:rFonts w:ascii="Times New Roman" w:hAnsi="Times New Roman" w:cs="Times New Roman"/>
          <w:sz w:val="24"/>
          <w:szCs w:val="24"/>
        </w:rPr>
        <w:t xml:space="preserve"> a more </w:t>
      </w:r>
      <w:r w:rsidR="001601A7" w:rsidRPr="00C60B34">
        <w:rPr>
          <w:rFonts w:ascii="Times New Roman" w:hAnsi="Times New Roman" w:cs="Times New Roman"/>
          <w:sz w:val="24"/>
          <w:szCs w:val="24"/>
        </w:rPr>
        <w:t>open</w:t>
      </w:r>
      <w:r w:rsidR="00C77161" w:rsidRPr="00C60B34">
        <w:rPr>
          <w:rFonts w:ascii="Times New Roman" w:hAnsi="Times New Roman" w:cs="Times New Roman"/>
          <w:sz w:val="24"/>
          <w:szCs w:val="24"/>
        </w:rPr>
        <w:t xml:space="preserve">, </w:t>
      </w:r>
      <w:r w:rsidR="001601A7" w:rsidRPr="00C60B34">
        <w:rPr>
          <w:rFonts w:ascii="Times New Roman" w:hAnsi="Times New Roman" w:cs="Times New Roman"/>
          <w:sz w:val="24"/>
          <w:szCs w:val="24"/>
        </w:rPr>
        <w:t>transparen</w:t>
      </w:r>
      <w:r w:rsidR="007117AA" w:rsidRPr="00C60B34">
        <w:rPr>
          <w:rFonts w:ascii="Times New Roman" w:hAnsi="Times New Roman" w:cs="Times New Roman"/>
          <w:sz w:val="24"/>
          <w:szCs w:val="24"/>
        </w:rPr>
        <w:t>t</w:t>
      </w:r>
      <w:r w:rsidR="00C77161" w:rsidRPr="00C60B34">
        <w:rPr>
          <w:rFonts w:ascii="Times New Roman" w:hAnsi="Times New Roman" w:cs="Times New Roman"/>
          <w:sz w:val="24"/>
          <w:szCs w:val="24"/>
        </w:rPr>
        <w:t xml:space="preserve"> and accountab</w:t>
      </w:r>
      <w:r w:rsidR="007117AA" w:rsidRPr="00C60B34">
        <w:rPr>
          <w:rFonts w:ascii="Times New Roman" w:hAnsi="Times New Roman" w:cs="Times New Roman"/>
          <w:sz w:val="24"/>
          <w:szCs w:val="24"/>
        </w:rPr>
        <w:t>le Public Service</w:t>
      </w:r>
      <w:r>
        <w:rPr>
          <w:rFonts w:ascii="Times New Roman" w:hAnsi="Times New Roman" w:cs="Times New Roman"/>
          <w:sz w:val="24"/>
          <w:szCs w:val="24"/>
        </w:rPr>
        <w:t xml:space="preserve"> and ensuring staff have the necessary skills to deliver </w:t>
      </w:r>
      <w:r w:rsidR="005B005B">
        <w:rPr>
          <w:rFonts w:ascii="Times New Roman" w:hAnsi="Times New Roman" w:cs="Times New Roman"/>
          <w:sz w:val="24"/>
          <w:szCs w:val="24"/>
        </w:rPr>
        <w:t>ongoing reform</w:t>
      </w:r>
      <w:r w:rsidR="001601A7" w:rsidRPr="00C60B34">
        <w:rPr>
          <w:rFonts w:ascii="Times New Roman" w:hAnsi="Times New Roman" w:cs="Times New Roman"/>
          <w:sz w:val="24"/>
          <w:szCs w:val="24"/>
        </w:rPr>
        <w:t>.</w:t>
      </w:r>
      <w:r w:rsidR="003F7666" w:rsidRPr="00C60B34">
        <w:rPr>
          <w:rFonts w:ascii="Times New Roman" w:hAnsi="Times New Roman" w:cs="Times New Roman"/>
          <w:sz w:val="24"/>
          <w:szCs w:val="24"/>
        </w:rPr>
        <w:t xml:space="preserve"> </w:t>
      </w:r>
    </w:p>
    <w:p w:rsidR="00CA3FD4" w:rsidRPr="00CA3FD4" w:rsidRDefault="00CA3FD4" w:rsidP="00CA3FD4">
      <w:pPr>
        <w:spacing w:after="0" w:line="360" w:lineRule="auto"/>
        <w:jc w:val="both"/>
        <w:rPr>
          <w:rFonts w:ascii="Times New Roman" w:hAnsi="Times New Roman" w:cs="Times New Roman"/>
          <w:sz w:val="24"/>
          <w:szCs w:val="24"/>
        </w:rPr>
      </w:pPr>
    </w:p>
    <w:p w:rsidR="0023786C" w:rsidRDefault="0023786C" w:rsidP="00AB4D43">
      <w:pPr>
        <w:pStyle w:val="ListParagraph"/>
        <w:numPr>
          <w:ilvl w:val="0"/>
          <w:numId w:val="6"/>
        </w:numPr>
        <w:spacing w:after="0" w:line="360" w:lineRule="auto"/>
        <w:ind w:left="567" w:hanging="567"/>
        <w:jc w:val="both"/>
        <w:rPr>
          <w:rFonts w:ascii="Times New Roman" w:hAnsi="Times New Roman" w:cs="Times New Roman"/>
          <w:b/>
          <w:sz w:val="24"/>
          <w:szCs w:val="24"/>
        </w:rPr>
      </w:pPr>
      <w:r w:rsidRPr="00C60B34">
        <w:rPr>
          <w:rFonts w:ascii="Times New Roman" w:hAnsi="Times New Roman" w:cs="Times New Roman"/>
          <w:b/>
          <w:sz w:val="24"/>
          <w:szCs w:val="24"/>
        </w:rPr>
        <w:t>Vision for Public Service Reform</w:t>
      </w:r>
    </w:p>
    <w:p w:rsidR="003F7666" w:rsidRPr="00AB4D43" w:rsidRDefault="005344F6" w:rsidP="00AB4D43">
      <w:pPr>
        <w:pStyle w:val="ListParagraph"/>
        <w:numPr>
          <w:ilvl w:val="1"/>
          <w:numId w:val="6"/>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t>Just as</w:t>
      </w:r>
      <w:r w:rsidR="007117AA" w:rsidRPr="00C60B34">
        <w:rPr>
          <w:rFonts w:ascii="Times New Roman" w:hAnsi="Times New Roman" w:cs="Times New Roman"/>
          <w:sz w:val="24"/>
          <w:szCs w:val="24"/>
        </w:rPr>
        <w:t xml:space="preserve"> </w:t>
      </w:r>
      <w:r w:rsidR="0023786C" w:rsidRPr="00C60B34">
        <w:rPr>
          <w:rFonts w:ascii="Times New Roman" w:hAnsi="Times New Roman" w:cs="Times New Roman"/>
          <w:sz w:val="24"/>
          <w:szCs w:val="24"/>
        </w:rPr>
        <w:t>Public Service Reform has been a key element in Ireland’s recovery</w:t>
      </w:r>
      <w:r w:rsidR="00C77161" w:rsidRPr="00C60B34">
        <w:rPr>
          <w:rFonts w:ascii="Times New Roman" w:hAnsi="Times New Roman" w:cs="Times New Roman"/>
          <w:sz w:val="24"/>
          <w:szCs w:val="24"/>
        </w:rPr>
        <w:t xml:space="preserve">, it </w:t>
      </w:r>
      <w:r w:rsidR="0023786C" w:rsidRPr="00C60B34">
        <w:rPr>
          <w:rFonts w:ascii="Times New Roman" w:hAnsi="Times New Roman" w:cs="Times New Roman"/>
          <w:sz w:val="24"/>
          <w:szCs w:val="24"/>
        </w:rPr>
        <w:t>must</w:t>
      </w:r>
      <w:r w:rsidR="007117AA" w:rsidRPr="00C60B34">
        <w:rPr>
          <w:rFonts w:ascii="Times New Roman" w:hAnsi="Times New Roman" w:cs="Times New Roman"/>
          <w:sz w:val="24"/>
          <w:szCs w:val="24"/>
        </w:rPr>
        <w:t xml:space="preserve"> </w:t>
      </w:r>
      <w:r w:rsidR="0023786C" w:rsidRPr="00C60B34">
        <w:rPr>
          <w:rFonts w:ascii="Times New Roman" w:hAnsi="Times New Roman" w:cs="Times New Roman"/>
          <w:sz w:val="24"/>
          <w:szCs w:val="24"/>
        </w:rPr>
        <w:t xml:space="preserve">be sustained into the future.  </w:t>
      </w:r>
      <w:r w:rsidR="00C77161" w:rsidRPr="00C60B34">
        <w:rPr>
          <w:rFonts w:ascii="Times New Roman" w:hAnsi="Times New Roman" w:cs="Times New Roman"/>
          <w:sz w:val="24"/>
          <w:szCs w:val="24"/>
        </w:rPr>
        <w:t xml:space="preserve">Improving </w:t>
      </w:r>
      <w:r>
        <w:rPr>
          <w:rFonts w:ascii="Times New Roman" w:hAnsi="Times New Roman" w:cs="Times New Roman"/>
          <w:sz w:val="24"/>
          <w:szCs w:val="24"/>
        </w:rPr>
        <w:t>public administration and service delivery</w:t>
      </w:r>
      <w:r w:rsidR="00C77161" w:rsidRPr="00C60B34">
        <w:rPr>
          <w:rFonts w:ascii="Times New Roman" w:hAnsi="Times New Roman" w:cs="Times New Roman"/>
          <w:sz w:val="24"/>
          <w:szCs w:val="24"/>
        </w:rPr>
        <w:t xml:space="preserve"> </w:t>
      </w:r>
      <w:r w:rsidR="002179E4">
        <w:rPr>
          <w:rFonts w:ascii="Times New Roman" w:hAnsi="Times New Roman" w:cs="Times New Roman"/>
          <w:sz w:val="24"/>
          <w:szCs w:val="24"/>
        </w:rPr>
        <w:t>is</w:t>
      </w:r>
      <w:r w:rsidR="005B005B">
        <w:rPr>
          <w:rFonts w:ascii="Times New Roman" w:hAnsi="Times New Roman" w:cs="Times New Roman"/>
          <w:sz w:val="24"/>
          <w:szCs w:val="24"/>
        </w:rPr>
        <w:t xml:space="preserve"> </w:t>
      </w:r>
      <w:r w:rsidR="0023786C" w:rsidRPr="00C60B34">
        <w:rPr>
          <w:rFonts w:ascii="Times New Roman" w:hAnsi="Times New Roman" w:cs="Times New Roman"/>
          <w:sz w:val="24"/>
          <w:szCs w:val="24"/>
        </w:rPr>
        <w:t xml:space="preserve">a normal and constant part of the working environment across all </w:t>
      </w:r>
      <w:r>
        <w:rPr>
          <w:rFonts w:ascii="Times New Roman" w:hAnsi="Times New Roman" w:cs="Times New Roman"/>
          <w:sz w:val="24"/>
          <w:szCs w:val="24"/>
        </w:rPr>
        <w:t>public bodies and all</w:t>
      </w:r>
      <w:r w:rsidR="0023786C" w:rsidRPr="00C60B34">
        <w:rPr>
          <w:rFonts w:ascii="Times New Roman" w:hAnsi="Times New Roman" w:cs="Times New Roman"/>
          <w:sz w:val="24"/>
          <w:szCs w:val="24"/>
        </w:rPr>
        <w:t xml:space="preserve"> sectors.</w:t>
      </w:r>
      <w:r w:rsidR="00D42649" w:rsidRPr="00C60B34">
        <w:rPr>
          <w:rFonts w:ascii="Times New Roman" w:hAnsi="Times New Roman" w:cs="Times New Roman"/>
          <w:sz w:val="24"/>
          <w:szCs w:val="24"/>
        </w:rPr>
        <w:t xml:space="preserve"> </w:t>
      </w:r>
      <w:r w:rsidR="008E2F34">
        <w:rPr>
          <w:rFonts w:ascii="Times New Roman" w:hAnsi="Times New Roman" w:cs="Times New Roman"/>
          <w:sz w:val="24"/>
          <w:szCs w:val="24"/>
        </w:rPr>
        <w:t>This will be underpinned</w:t>
      </w:r>
      <w:r w:rsidR="00332AC5">
        <w:rPr>
          <w:rFonts w:ascii="Times New Roman" w:hAnsi="Times New Roman" w:cs="Times New Roman"/>
          <w:sz w:val="24"/>
          <w:szCs w:val="24"/>
        </w:rPr>
        <w:t xml:space="preserve"> by the different r</w:t>
      </w:r>
      <w:r w:rsidR="00B833E7">
        <w:rPr>
          <w:rFonts w:ascii="Times New Roman" w:hAnsi="Times New Roman" w:cs="Times New Roman"/>
          <w:sz w:val="24"/>
          <w:szCs w:val="24"/>
        </w:rPr>
        <w:t xml:space="preserve">eform programmes in each sector, as highlighted in paragraph 3.2 of this Agreement. </w:t>
      </w:r>
      <w:r>
        <w:rPr>
          <w:rFonts w:ascii="Times New Roman" w:hAnsi="Times New Roman" w:cs="Times New Roman"/>
          <w:sz w:val="24"/>
          <w:szCs w:val="24"/>
        </w:rPr>
        <w:t>Some of the achievements of the Public Service Reform programme have recently been set out in the Annual Progress Report on Public Service Reform (March 2015) and further improvements are planned</w:t>
      </w:r>
      <w:r w:rsidR="00345D58">
        <w:rPr>
          <w:rFonts w:ascii="Times New Roman" w:hAnsi="Times New Roman" w:cs="Times New Roman"/>
          <w:sz w:val="24"/>
          <w:szCs w:val="24"/>
        </w:rPr>
        <w:t>.</w:t>
      </w:r>
      <w:r>
        <w:rPr>
          <w:rFonts w:ascii="Times New Roman" w:hAnsi="Times New Roman" w:cs="Times New Roman"/>
          <w:sz w:val="24"/>
          <w:szCs w:val="24"/>
        </w:rPr>
        <w:t xml:space="preserve"> </w:t>
      </w:r>
    </w:p>
    <w:p w:rsidR="00AB4D43" w:rsidRPr="00AB4D43" w:rsidRDefault="005344F6" w:rsidP="00AB4D43">
      <w:pPr>
        <w:pStyle w:val="ListParagraph"/>
        <w:numPr>
          <w:ilvl w:val="1"/>
          <w:numId w:val="6"/>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t>There will be a focus on i</w:t>
      </w:r>
      <w:r w:rsidR="00D42649" w:rsidRPr="00C60B34">
        <w:rPr>
          <w:rFonts w:ascii="Times New Roman" w:hAnsi="Times New Roman" w:cs="Times New Roman"/>
          <w:sz w:val="24"/>
          <w:szCs w:val="24"/>
        </w:rPr>
        <w:t>mproved</w:t>
      </w:r>
      <w:r w:rsidR="00145558" w:rsidRPr="00C60B34">
        <w:rPr>
          <w:rFonts w:ascii="Times New Roman" w:hAnsi="Times New Roman" w:cs="Times New Roman"/>
          <w:sz w:val="24"/>
          <w:szCs w:val="24"/>
        </w:rPr>
        <w:t xml:space="preserve"> outcomes in terms of how</w:t>
      </w:r>
      <w:r w:rsidR="00D42649" w:rsidRPr="00C60B34">
        <w:rPr>
          <w:rFonts w:ascii="Times New Roman" w:hAnsi="Times New Roman" w:cs="Times New Roman"/>
          <w:sz w:val="24"/>
          <w:szCs w:val="24"/>
        </w:rPr>
        <w:t xml:space="preserve"> citizen</w:t>
      </w:r>
      <w:r w:rsidR="00145558" w:rsidRPr="00C60B34">
        <w:rPr>
          <w:rFonts w:ascii="Times New Roman" w:hAnsi="Times New Roman" w:cs="Times New Roman"/>
          <w:sz w:val="24"/>
          <w:szCs w:val="24"/>
        </w:rPr>
        <w:t>s</w:t>
      </w:r>
      <w:r w:rsidR="00D42649" w:rsidRPr="00C60B34">
        <w:rPr>
          <w:rFonts w:ascii="Times New Roman" w:hAnsi="Times New Roman" w:cs="Times New Roman"/>
          <w:sz w:val="24"/>
          <w:szCs w:val="24"/>
        </w:rPr>
        <w:t xml:space="preserve"> </w:t>
      </w:r>
      <w:r w:rsidR="00145558" w:rsidRPr="00C60B34">
        <w:rPr>
          <w:rFonts w:ascii="Times New Roman" w:hAnsi="Times New Roman" w:cs="Times New Roman"/>
          <w:sz w:val="24"/>
          <w:szCs w:val="24"/>
        </w:rPr>
        <w:t>engage</w:t>
      </w:r>
      <w:r w:rsidR="00D42649" w:rsidRPr="00C60B34">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145558" w:rsidRPr="00C60B34">
        <w:rPr>
          <w:rFonts w:ascii="Times New Roman" w:hAnsi="Times New Roman" w:cs="Times New Roman"/>
          <w:sz w:val="24"/>
          <w:szCs w:val="24"/>
        </w:rPr>
        <w:t>and experi</w:t>
      </w:r>
      <w:r w:rsidR="00207495">
        <w:rPr>
          <w:rFonts w:ascii="Times New Roman" w:hAnsi="Times New Roman" w:cs="Times New Roman"/>
          <w:sz w:val="24"/>
          <w:szCs w:val="24"/>
        </w:rPr>
        <w:t>ence Public S</w:t>
      </w:r>
      <w:r w:rsidR="00145558" w:rsidRPr="00C60B34">
        <w:rPr>
          <w:rFonts w:ascii="Times New Roman" w:hAnsi="Times New Roman" w:cs="Times New Roman"/>
          <w:sz w:val="24"/>
          <w:szCs w:val="24"/>
        </w:rPr>
        <w:t>ervices</w:t>
      </w:r>
      <w:r>
        <w:rPr>
          <w:rFonts w:ascii="Times New Roman" w:hAnsi="Times New Roman" w:cs="Times New Roman"/>
          <w:sz w:val="24"/>
          <w:szCs w:val="24"/>
        </w:rPr>
        <w:t>.</w:t>
      </w:r>
      <w:r w:rsidR="00145558" w:rsidRPr="00C60B34">
        <w:rPr>
          <w:rFonts w:ascii="Times New Roman" w:hAnsi="Times New Roman" w:cs="Times New Roman"/>
          <w:sz w:val="24"/>
          <w:szCs w:val="24"/>
        </w:rPr>
        <w:t xml:space="preserve"> </w:t>
      </w:r>
      <w:r>
        <w:rPr>
          <w:rFonts w:ascii="Times New Roman" w:hAnsi="Times New Roman" w:cs="Times New Roman"/>
          <w:sz w:val="24"/>
          <w:szCs w:val="24"/>
        </w:rPr>
        <w:t xml:space="preserve">Over the coming years, it will become easier for the citizen </w:t>
      </w:r>
      <w:r>
        <w:rPr>
          <w:rFonts w:ascii="Times New Roman" w:hAnsi="Times New Roman" w:cs="Times New Roman"/>
          <w:sz w:val="24"/>
          <w:szCs w:val="24"/>
        </w:rPr>
        <w:lastRenderedPageBreak/>
        <w:t>to interact with public bodies. This will involve making information and services more accessible and ensuring greater levels of openness and transparency in decision making around those services.</w:t>
      </w:r>
    </w:p>
    <w:p w:rsidR="009D59D9" w:rsidRPr="00AB4D43" w:rsidRDefault="00C77161" w:rsidP="00AB4D43">
      <w:pPr>
        <w:spacing w:after="0" w:line="360" w:lineRule="auto"/>
        <w:jc w:val="both"/>
        <w:rPr>
          <w:rFonts w:ascii="Times New Roman" w:hAnsi="Times New Roman" w:cs="Times New Roman"/>
          <w:b/>
          <w:sz w:val="24"/>
          <w:szCs w:val="24"/>
        </w:rPr>
      </w:pPr>
      <w:r w:rsidRPr="00AB4D43">
        <w:rPr>
          <w:rFonts w:ascii="Times New Roman" w:hAnsi="Times New Roman" w:cs="Times New Roman"/>
          <w:sz w:val="24"/>
          <w:szCs w:val="24"/>
        </w:rPr>
        <w:t xml:space="preserve">  </w:t>
      </w:r>
    </w:p>
    <w:p w:rsidR="00AB4D43" w:rsidRPr="00AB4D43" w:rsidRDefault="00E21D88" w:rsidP="00AB4D43">
      <w:pPr>
        <w:pStyle w:val="ListParagraph"/>
        <w:numPr>
          <w:ilvl w:val="1"/>
          <w:numId w:val="6"/>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Improved </w:t>
      </w:r>
      <w:r w:rsidR="0023786C" w:rsidRPr="00C60B34">
        <w:rPr>
          <w:rFonts w:ascii="Times New Roman" w:hAnsi="Times New Roman" w:cs="Times New Roman"/>
          <w:sz w:val="24"/>
          <w:szCs w:val="24"/>
        </w:rPr>
        <w:t xml:space="preserve">delivery channels, greater flexibility </w:t>
      </w:r>
      <w:r w:rsidR="000F7022">
        <w:rPr>
          <w:rFonts w:ascii="Times New Roman" w:hAnsi="Times New Roman" w:cs="Times New Roman"/>
          <w:sz w:val="24"/>
          <w:szCs w:val="24"/>
        </w:rPr>
        <w:t xml:space="preserve">and enhanced cross-organisational coordination and planning </w:t>
      </w:r>
      <w:r w:rsidR="0023786C" w:rsidRPr="00C60B34">
        <w:rPr>
          <w:rFonts w:ascii="Times New Roman" w:hAnsi="Times New Roman" w:cs="Times New Roman"/>
          <w:sz w:val="24"/>
          <w:szCs w:val="24"/>
        </w:rPr>
        <w:t xml:space="preserve">will reduce the administrative burden on the citizen. </w:t>
      </w:r>
      <w:r w:rsidR="006A3DAC">
        <w:rPr>
          <w:rFonts w:ascii="Times New Roman" w:hAnsi="Times New Roman" w:cs="Times New Roman"/>
          <w:sz w:val="24"/>
          <w:szCs w:val="24"/>
        </w:rPr>
        <w:t>G</w:t>
      </w:r>
      <w:r w:rsidR="006A3DAC" w:rsidRPr="00C60B34">
        <w:rPr>
          <w:rFonts w:ascii="Times New Roman" w:hAnsi="Times New Roman" w:cs="Times New Roman"/>
          <w:sz w:val="24"/>
          <w:szCs w:val="24"/>
        </w:rPr>
        <w:t xml:space="preserve">reater use of technology and data sharing </w:t>
      </w:r>
      <w:r w:rsidR="00332AC5">
        <w:rPr>
          <w:rFonts w:ascii="Times New Roman" w:hAnsi="Times New Roman" w:cs="Times New Roman"/>
          <w:sz w:val="24"/>
          <w:szCs w:val="24"/>
        </w:rPr>
        <w:t>will</w:t>
      </w:r>
      <w:r w:rsidR="006A3DAC">
        <w:rPr>
          <w:rFonts w:ascii="Times New Roman" w:hAnsi="Times New Roman" w:cs="Times New Roman"/>
          <w:sz w:val="24"/>
          <w:szCs w:val="24"/>
        </w:rPr>
        <w:t xml:space="preserve"> </w:t>
      </w:r>
      <w:r w:rsidR="00332AC5">
        <w:rPr>
          <w:rFonts w:ascii="Times New Roman" w:hAnsi="Times New Roman" w:cs="Times New Roman"/>
          <w:sz w:val="24"/>
          <w:szCs w:val="24"/>
        </w:rPr>
        <w:t>be</w:t>
      </w:r>
      <w:r w:rsidR="006A3DAC" w:rsidRPr="00C60B34">
        <w:rPr>
          <w:rFonts w:ascii="Times New Roman" w:hAnsi="Times New Roman" w:cs="Times New Roman"/>
          <w:sz w:val="24"/>
          <w:szCs w:val="24"/>
        </w:rPr>
        <w:t xml:space="preserve"> the norm</w:t>
      </w:r>
      <w:r w:rsidR="006A3DAC">
        <w:rPr>
          <w:rFonts w:ascii="Times New Roman" w:hAnsi="Times New Roman" w:cs="Times New Roman"/>
          <w:sz w:val="24"/>
          <w:szCs w:val="24"/>
        </w:rPr>
        <w:t xml:space="preserve">. </w:t>
      </w:r>
      <w:r w:rsidR="006A3DAC" w:rsidRPr="00C60B34">
        <w:rPr>
          <w:rFonts w:ascii="Times New Roman" w:hAnsi="Times New Roman" w:cs="Times New Roman"/>
          <w:sz w:val="24"/>
          <w:szCs w:val="24"/>
        </w:rPr>
        <w:t xml:space="preserve"> </w:t>
      </w:r>
      <w:r w:rsidR="0023786C" w:rsidRPr="00C60B34">
        <w:rPr>
          <w:rFonts w:ascii="Times New Roman" w:hAnsi="Times New Roman" w:cs="Times New Roman"/>
          <w:sz w:val="24"/>
          <w:szCs w:val="24"/>
        </w:rPr>
        <w:t>A strategic approach</w:t>
      </w:r>
      <w:r w:rsidR="00644663">
        <w:rPr>
          <w:rFonts w:ascii="Times New Roman" w:hAnsi="Times New Roman" w:cs="Times New Roman"/>
          <w:sz w:val="24"/>
          <w:szCs w:val="24"/>
        </w:rPr>
        <w:t>, making better use of data analysis,</w:t>
      </w:r>
      <w:r w:rsidR="0023786C" w:rsidRPr="00C60B34">
        <w:rPr>
          <w:rFonts w:ascii="Times New Roman" w:hAnsi="Times New Roman" w:cs="Times New Roman"/>
          <w:sz w:val="24"/>
          <w:szCs w:val="24"/>
        </w:rPr>
        <w:t xml:space="preserve"> will be taken to planning and delivering services, to </w:t>
      </w:r>
      <w:r w:rsidR="00345D58">
        <w:rPr>
          <w:rFonts w:ascii="Times New Roman" w:hAnsi="Times New Roman" w:cs="Times New Roman"/>
          <w:sz w:val="24"/>
          <w:szCs w:val="24"/>
        </w:rPr>
        <w:t xml:space="preserve">support </w:t>
      </w:r>
      <w:r w:rsidR="0023786C" w:rsidRPr="00C60B34">
        <w:rPr>
          <w:rFonts w:ascii="Times New Roman" w:hAnsi="Times New Roman" w:cs="Times New Roman"/>
          <w:sz w:val="24"/>
          <w:szCs w:val="24"/>
        </w:rPr>
        <w:t>improve</w:t>
      </w:r>
      <w:r w:rsidR="00345D58">
        <w:rPr>
          <w:rFonts w:ascii="Times New Roman" w:hAnsi="Times New Roman" w:cs="Times New Roman"/>
          <w:sz w:val="24"/>
          <w:szCs w:val="24"/>
        </w:rPr>
        <w:t>d</w:t>
      </w:r>
      <w:r w:rsidR="0023786C" w:rsidRPr="00C60B34">
        <w:rPr>
          <w:rFonts w:ascii="Times New Roman" w:hAnsi="Times New Roman" w:cs="Times New Roman"/>
          <w:sz w:val="24"/>
          <w:szCs w:val="24"/>
        </w:rPr>
        <w:t xml:space="preserve"> outcomes in health</w:t>
      </w:r>
      <w:r w:rsidR="009D59D9" w:rsidRPr="00C60B34">
        <w:rPr>
          <w:rFonts w:ascii="Times New Roman" w:hAnsi="Times New Roman" w:cs="Times New Roman"/>
          <w:sz w:val="24"/>
          <w:szCs w:val="24"/>
        </w:rPr>
        <w:t xml:space="preserve"> and </w:t>
      </w:r>
      <w:r w:rsidR="0023786C" w:rsidRPr="00C60B34">
        <w:rPr>
          <w:rFonts w:ascii="Times New Roman" w:hAnsi="Times New Roman" w:cs="Times New Roman"/>
          <w:sz w:val="24"/>
          <w:szCs w:val="24"/>
        </w:rPr>
        <w:t>educat</w:t>
      </w:r>
      <w:r w:rsidR="00816AD1">
        <w:rPr>
          <w:rFonts w:ascii="Times New Roman" w:hAnsi="Times New Roman" w:cs="Times New Roman"/>
          <w:sz w:val="24"/>
          <w:szCs w:val="24"/>
        </w:rPr>
        <w:t>ion, as well as in other areas.</w:t>
      </w:r>
      <w:r w:rsidR="0023786C" w:rsidRPr="00C60B34">
        <w:rPr>
          <w:rFonts w:ascii="Times New Roman" w:hAnsi="Times New Roman" w:cs="Times New Roman"/>
          <w:sz w:val="24"/>
          <w:szCs w:val="24"/>
        </w:rPr>
        <w:t xml:space="preserve"> </w:t>
      </w:r>
      <w:r w:rsidR="000F7022">
        <w:rPr>
          <w:rFonts w:ascii="Times New Roman" w:hAnsi="Times New Roman" w:cs="Times New Roman"/>
          <w:sz w:val="24"/>
          <w:szCs w:val="24"/>
        </w:rPr>
        <w:t>The interdependenc</w:t>
      </w:r>
      <w:r w:rsidR="00644663">
        <w:rPr>
          <w:rFonts w:ascii="Times New Roman" w:hAnsi="Times New Roman" w:cs="Times New Roman"/>
          <w:sz w:val="24"/>
          <w:szCs w:val="24"/>
        </w:rPr>
        <w:t>y</w:t>
      </w:r>
      <w:r w:rsidR="000F7022">
        <w:rPr>
          <w:rFonts w:ascii="Times New Roman" w:hAnsi="Times New Roman" w:cs="Times New Roman"/>
          <w:sz w:val="24"/>
          <w:szCs w:val="24"/>
        </w:rPr>
        <w:t xml:space="preserve"> between the performance of the Public Service and the per</w:t>
      </w:r>
      <w:r w:rsidR="0068193E">
        <w:rPr>
          <w:rFonts w:ascii="Times New Roman" w:hAnsi="Times New Roman" w:cs="Times New Roman"/>
          <w:sz w:val="24"/>
          <w:szCs w:val="24"/>
        </w:rPr>
        <w:t>formance of the economy overall</w:t>
      </w:r>
      <w:r w:rsidR="00644663">
        <w:rPr>
          <w:rFonts w:ascii="Times New Roman" w:hAnsi="Times New Roman" w:cs="Times New Roman"/>
          <w:sz w:val="24"/>
          <w:szCs w:val="24"/>
        </w:rPr>
        <w:t xml:space="preserve"> cannot</w:t>
      </w:r>
      <w:r w:rsidR="000F7022">
        <w:rPr>
          <w:rFonts w:ascii="Times New Roman" w:hAnsi="Times New Roman" w:cs="Times New Roman"/>
          <w:sz w:val="24"/>
          <w:szCs w:val="24"/>
        </w:rPr>
        <w:t xml:space="preserve"> be </w:t>
      </w:r>
      <w:r w:rsidR="00345D58">
        <w:rPr>
          <w:rFonts w:ascii="Times New Roman" w:hAnsi="Times New Roman" w:cs="Times New Roman"/>
          <w:sz w:val="24"/>
          <w:szCs w:val="24"/>
        </w:rPr>
        <w:t>overestimated</w:t>
      </w:r>
      <w:r w:rsidR="00644663">
        <w:rPr>
          <w:rFonts w:ascii="Times New Roman" w:hAnsi="Times New Roman" w:cs="Times New Roman"/>
          <w:sz w:val="24"/>
          <w:szCs w:val="24"/>
        </w:rPr>
        <w:t>;</w:t>
      </w:r>
      <w:r w:rsidR="000F7022">
        <w:rPr>
          <w:rFonts w:ascii="Times New Roman" w:hAnsi="Times New Roman" w:cs="Times New Roman"/>
          <w:sz w:val="24"/>
          <w:szCs w:val="24"/>
        </w:rPr>
        <w:t xml:space="preserve"> a</w:t>
      </w:r>
      <w:r w:rsidR="0023786C" w:rsidRPr="00C60B34">
        <w:rPr>
          <w:rFonts w:ascii="Times New Roman" w:hAnsi="Times New Roman" w:cs="Times New Roman"/>
          <w:sz w:val="24"/>
          <w:szCs w:val="24"/>
        </w:rPr>
        <w:t xml:space="preserve"> modern, </w:t>
      </w:r>
      <w:r w:rsidR="00644663">
        <w:rPr>
          <w:rFonts w:ascii="Times New Roman" w:hAnsi="Times New Roman" w:cs="Times New Roman"/>
          <w:sz w:val="24"/>
          <w:szCs w:val="24"/>
        </w:rPr>
        <w:t xml:space="preserve">outcome-focussed </w:t>
      </w:r>
      <w:r w:rsidR="0023786C" w:rsidRPr="00C60B34">
        <w:rPr>
          <w:rFonts w:ascii="Times New Roman" w:hAnsi="Times New Roman" w:cs="Times New Roman"/>
          <w:sz w:val="24"/>
          <w:szCs w:val="24"/>
        </w:rPr>
        <w:t xml:space="preserve">Public Service </w:t>
      </w:r>
      <w:r w:rsidR="000F7022">
        <w:rPr>
          <w:rFonts w:ascii="Times New Roman" w:hAnsi="Times New Roman" w:cs="Times New Roman"/>
          <w:sz w:val="24"/>
          <w:szCs w:val="24"/>
        </w:rPr>
        <w:t>will be a key enabler for growth</w:t>
      </w:r>
      <w:r w:rsidR="00644663">
        <w:rPr>
          <w:rFonts w:ascii="Times New Roman" w:hAnsi="Times New Roman" w:cs="Times New Roman"/>
          <w:sz w:val="24"/>
          <w:szCs w:val="24"/>
        </w:rPr>
        <w:t xml:space="preserve"> in the private sector</w:t>
      </w:r>
      <w:r w:rsidR="000F7022">
        <w:rPr>
          <w:rFonts w:ascii="Times New Roman" w:hAnsi="Times New Roman" w:cs="Times New Roman"/>
          <w:sz w:val="24"/>
          <w:szCs w:val="24"/>
        </w:rPr>
        <w:t xml:space="preserve"> and </w:t>
      </w:r>
      <w:r w:rsidR="0023786C" w:rsidRPr="00C60B34">
        <w:rPr>
          <w:rFonts w:ascii="Times New Roman" w:hAnsi="Times New Roman" w:cs="Times New Roman"/>
          <w:sz w:val="24"/>
          <w:szCs w:val="24"/>
        </w:rPr>
        <w:t xml:space="preserve">will also </w:t>
      </w:r>
      <w:r w:rsidR="00644663">
        <w:rPr>
          <w:rFonts w:ascii="Times New Roman" w:hAnsi="Times New Roman" w:cs="Times New Roman"/>
          <w:sz w:val="24"/>
          <w:szCs w:val="24"/>
        </w:rPr>
        <w:t>underpin the drive for</w:t>
      </w:r>
      <w:r w:rsidR="0023786C" w:rsidRPr="00C60B34">
        <w:rPr>
          <w:rFonts w:ascii="Times New Roman" w:hAnsi="Times New Roman" w:cs="Times New Roman"/>
          <w:sz w:val="24"/>
          <w:szCs w:val="24"/>
        </w:rPr>
        <w:t xml:space="preserve"> </w:t>
      </w:r>
      <w:r w:rsidR="00644663">
        <w:rPr>
          <w:rFonts w:ascii="Times New Roman" w:hAnsi="Times New Roman" w:cs="Times New Roman"/>
          <w:sz w:val="24"/>
          <w:szCs w:val="24"/>
        </w:rPr>
        <w:t xml:space="preserve">improved </w:t>
      </w:r>
      <w:r w:rsidR="0023786C" w:rsidRPr="00C60B34">
        <w:rPr>
          <w:rFonts w:ascii="Times New Roman" w:hAnsi="Times New Roman" w:cs="Times New Roman"/>
          <w:sz w:val="24"/>
          <w:szCs w:val="24"/>
        </w:rPr>
        <w:t>competitive</w:t>
      </w:r>
      <w:r w:rsidR="00644663">
        <w:rPr>
          <w:rFonts w:ascii="Times New Roman" w:hAnsi="Times New Roman" w:cs="Times New Roman"/>
          <w:sz w:val="24"/>
          <w:szCs w:val="24"/>
        </w:rPr>
        <w:t>ness across the economy.</w:t>
      </w:r>
    </w:p>
    <w:p w:rsidR="0023786C" w:rsidRPr="00AB4D43" w:rsidRDefault="0023786C" w:rsidP="00AB4D43">
      <w:pPr>
        <w:spacing w:after="0" w:line="360" w:lineRule="auto"/>
        <w:jc w:val="both"/>
        <w:rPr>
          <w:rFonts w:ascii="Times New Roman" w:hAnsi="Times New Roman" w:cs="Times New Roman"/>
          <w:b/>
          <w:sz w:val="24"/>
          <w:szCs w:val="24"/>
        </w:rPr>
      </w:pPr>
      <w:r w:rsidRPr="00AB4D43">
        <w:rPr>
          <w:rFonts w:ascii="Times New Roman" w:hAnsi="Times New Roman" w:cs="Times New Roman"/>
          <w:sz w:val="24"/>
          <w:szCs w:val="24"/>
        </w:rPr>
        <w:t xml:space="preserve"> </w:t>
      </w:r>
    </w:p>
    <w:p w:rsidR="006A3DAC" w:rsidRPr="00816AD1" w:rsidRDefault="00EA2907" w:rsidP="00AB4D43">
      <w:pPr>
        <w:pStyle w:val="ListParagraph"/>
        <w:numPr>
          <w:ilvl w:val="1"/>
          <w:numId w:val="6"/>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t>The introduction of n</w:t>
      </w:r>
      <w:r w:rsidR="0023786C" w:rsidRPr="00C60B34">
        <w:rPr>
          <w:rFonts w:ascii="Times New Roman" w:hAnsi="Times New Roman" w:cs="Times New Roman"/>
          <w:sz w:val="24"/>
          <w:szCs w:val="24"/>
        </w:rPr>
        <w:t>ew ways of working and</w:t>
      </w:r>
      <w:r w:rsidR="006A3DAC">
        <w:rPr>
          <w:rFonts w:ascii="Times New Roman" w:hAnsi="Times New Roman" w:cs="Times New Roman"/>
          <w:sz w:val="24"/>
          <w:szCs w:val="24"/>
        </w:rPr>
        <w:t xml:space="preserve"> delivering services to the public will be </w:t>
      </w:r>
      <w:r w:rsidR="00345D58">
        <w:rPr>
          <w:rFonts w:ascii="Times New Roman" w:hAnsi="Times New Roman" w:cs="Times New Roman"/>
          <w:sz w:val="24"/>
          <w:szCs w:val="24"/>
        </w:rPr>
        <w:t xml:space="preserve"> </w:t>
      </w:r>
      <w:r>
        <w:rPr>
          <w:rFonts w:ascii="Times New Roman" w:hAnsi="Times New Roman" w:cs="Times New Roman"/>
          <w:sz w:val="24"/>
          <w:szCs w:val="24"/>
        </w:rPr>
        <w:t xml:space="preserve"> in accordance with</w:t>
      </w:r>
      <w:r w:rsidR="00345D58">
        <w:rPr>
          <w:rFonts w:ascii="Times New Roman" w:hAnsi="Times New Roman" w:cs="Times New Roman"/>
          <w:sz w:val="24"/>
          <w:szCs w:val="24"/>
        </w:rPr>
        <w:t xml:space="preserve"> the procedures set out in paragraph 4</w:t>
      </w:r>
      <w:r w:rsidR="006A3DAC">
        <w:rPr>
          <w:rFonts w:ascii="Times New Roman" w:hAnsi="Times New Roman" w:cs="Times New Roman"/>
          <w:sz w:val="24"/>
          <w:szCs w:val="24"/>
        </w:rPr>
        <w:t>.</w:t>
      </w:r>
      <w:r w:rsidR="0023786C" w:rsidRPr="00C60B34">
        <w:rPr>
          <w:rFonts w:ascii="Times New Roman" w:hAnsi="Times New Roman" w:cs="Times New Roman"/>
          <w:sz w:val="24"/>
          <w:szCs w:val="24"/>
        </w:rPr>
        <w:t xml:space="preserve"> Shared approaches to back-office functions will reduce duplication and allow for a strengthened focus on key strategic issues. </w:t>
      </w:r>
      <w:r w:rsidR="00C77161" w:rsidRPr="00C60B34">
        <w:rPr>
          <w:rFonts w:ascii="Times New Roman" w:hAnsi="Times New Roman" w:cs="Times New Roman"/>
          <w:sz w:val="24"/>
          <w:szCs w:val="24"/>
        </w:rPr>
        <w:t xml:space="preserve"> </w:t>
      </w:r>
    </w:p>
    <w:p w:rsidR="00816AD1" w:rsidRPr="00816AD1" w:rsidRDefault="00816AD1" w:rsidP="00816AD1">
      <w:pPr>
        <w:pStyle w:val="ListParagraph"/>
        <w:rPr>
          <w:rFonts w:ascii="Times New Roman" w:hAnsi="Times New Roman" w:cs="Times New Roman"/>
          <w:b/>
          <w:sz w:val="24"/>
          <w:szCs w:val="24"/>
        </w:rPr>
      </w:pPr>
    </w:p>
    <w:p w:rsidR="0023786C" w:rsidRPr="00816AD1" w:rsidRDefault="0023786C" w:rsidP="00CA73EF">
      <w:pPr>
        <w:pStyle w:val="ListParagraph"/>
        <w:numPr>
          <w:ilvl w:val="1"/>
          <w:numId w:val="6"/>
        </w:numPr>
        <w:spacing w:after="0" w:line="360" w:lineRule="auto"/>
        <w:ind w:left="567" w:hanging="567"/>
        <w:jc w:val="both"/>
        <w:rPr>
          <w:rFonts w:ascii="Times New Roman" w:hAnsi="Times New Roman" w:cs="Times New Roman"/>
          <w:b/>
          <w:sz w:val="24"/>
          <w:szCs w:val="24"/>
        </w:rPr>
      </w:pPr>
      <w:r w:rsidRPr="00816AD1">
        <w:rPr>
          <w:rFonts w:ascii="Times New Roman" w:hAnsi="Times New Roman" w:cs="Times New Roman"/>
          <w:sz w:val="24"/>
          <w:szCs w:val="24"/>
        </w:rPr>
        <w:t>The Public Service will invest in its people to increase and expand its capacity, capability and leadership skills, so that it can respond</w:t>
      </w:r>
      <w:r w:rsidR="00C77161" w:rsidRPr="00816AD1">
        <w:rPr>
          <w:rFonts w:ascii="Times New Roman" w:hAnsi="Times New Roman" w:cs="Times New Roman"/>
          <w:sz w:val="24"/>
          <w:szCs w:val="24"/>
        </w:rPr>
        <w:t xml:space="preserve"> </w:t>
      </w:r>
      <w:r w:rsidR="00B86C75">
        <w:rPr>
          <w:rFonts w:ascii="Times New Roman" w:hAnsi="Times New Roman" w:cs="Times New Roman"/>
          <w:sz w:val="24"/>
          <w:szCs w:val="24"/>
        </w:rPr>
        <w:t>to future challenges.</w:t>
      </w:r>
      <w:r w:rsidR="00C77161" w:rsidRPr="00816AD1">
        <w:rPr>
          <w:rFonts w:ascii="Times New Roman" w:hAnsi="Times New Roman" w:cs="Times New Roman"/>
          <w:sz w:val="24"/>
          <w:szCs w:val="24"/>
        </w:rPr>
        <w:t xml:space="preserve"> </w:t>
      </w:r>
      <w:r w:rsidRPr="00816AD1">
        <w:rPr>
          <w:rFonts w:ascii="Times New Roman" w:hAnsi="Times New Roman" w:cs="Times New Roman"/>
          <w:sz w:val="24"/>
          <w:szCs w:val="24"/>
        </w:rPr>
        <w:t xml:space="preserve">Building on the traditional values of fairness and dedication to </w:t>
      </w:r>
      <w:r w:rsidR="00CF75D7" w:rsidRPr="00816AD1">
        <w:rPr>
          <w:rFonts w:ascii="Times New Roman" w:hAnsi="Times New Roman" w:cs="Times New Roman"/>
          <w:sz w:val="24"/>
          <w:szCs w:val="24"/>
        </w:rPr>
        <w:t>P</w:t>
      </w:r>
      <w:r w:rsidRPr="00816AD1">
        <w:rPr>
          <w:rFonts w:ascii="Times New Roman" w:hAnsi="Times New Roman" w:cs="Times New Roman"/>
          <w:sz w:val="24"/>
          <w:szCs w:val="24"/>
        </w:rPr>
        <w:t xml:space="preserve">ublic </w:t>
      </w:r>
      <w:r w:rsidR="00CF75D7" w:rsidRPr="00816AD1">
        <w:rPr>
          <w:rFonts w:ascii="Times New Roman" w:hAnsi="Times New Roman" w:cs="Times New Roman"/>
          <w:sz w:val="24"/>
          <w:szCs w:val="24"/>
        </w:rPr>
        <w:t>S</w:t>
      </w:r>
      <w:r w:rsidRPr="00816AD1">
        <w:rPr>
          <w:rFonts w:ascii="Times New Roman" w:hAnsi="Times New Roman" w:cs="Times New Roman"/>
          <w:sz w:val="24"/>
          <w:szCs w:val="24"/>
        </w:rPr>
        <w:t>ervice, there will be an emphasis on creating a sustainable culture of efficiency and effectiveness</w:t>
      </w:r>
      <w:r w:rsidR="00657E84" w:rsidRPr="00816AD1">
        <w:rPr>
          <w:rFonts w:ascii="Times New Roman" w:hAnsi="Times New Roman" w:cs="Times New Roman"/>
          <w:sz w:val="24"/>
          <w:szCs w:val="24"/>
        </w:rPr>
        <w:t>.</w:t>
      </w:r>
      <w:r w:rsidR="00C77161" w:rsidRPr="00816AD1">
        <w:rPr>
          <w:rFonts w:ascii="Times New Roman" w:hAnsi="Times New Roman" w:cs="Times New Roman"/>
          <w:sz w:val="24"/>
          <w:szCs w:val="24"/>
        </w:rPr>
        <w:t xml:space="preserve"> </w:t>
      </w:r>
      <w:r w:rsidR="00EA2907">
        <w:rPr>
          <w:rFonts w:ascii="Times New Roman" w:hAnsi="Times New Roman" w:cs="Times New Roman"/>
          <w:sz w:val="24"/>
          <w:szCs w:val="24"/>
        </w:rPr>
        <w:t>The Public Service will facilitate i</w:t>
      </w:r>
      <w:r w:rsidRPr="00816AD1">
        <w:rPr>
          <w:rFonts w:ascii="Times New Roman" w:hAnsi="Times New Roman" w:cs="Times New Roman"/>
          <w:sz w:val="24"/>
          <w:szCs w:val="24"/>
        </w:rPr>
        <w:t xml:space="preserve">mproved training and </w:t>
      </w:r>
      <w:r w:rsidR="00A34287">
        <w:rPr>
          <w:rFonts w:ascii="Times New Roman" w:hAnsi="Times New Roman" w:cs="Times New Roman"/>
          <w:sz w:val="24"/>
          <w:szCs w:val="24"/>
        </w:rPr>
        <w:t xml:space="preserve">continuous </w:t>
      </w:r>
      <w:r w:rsidRPr="00816AD1">
        <w:rPr>
          <w:rFonts w:ascii="Times New Roman" w:hAnsi="Times New Roman" w:cs="Times New Roman"/>
          <w:sz w:val="24"/>
          <w:szCs w:val="24"/>
        </w:rPr>
        <w:t>development</w:t>
      </w:r>
      <w:r w:rsidR="00EA2907">
        <w:rPr>
          <w:rFonts w:ascii="Times New Roman" w:hAnsi="Times New Roman" w:cs="Times New Roman"/>
          <w:sz w:val="24"/>
          <w:szCs w:val="24"/>
        </w:rPr>
        <w:t>. I</w:t>
      </w:r>
      <w:r w:rsidRPr="00816AD1">
        <w:rPr>
          <w:rFonts w:ascii="Times New Roman" w:hAnsi="Times New Roman" w:cs="Times New Roman"/>
          <w:sz w:val="24"/>
          <w:szCs w:val="24"/>
        </w:rPr>
        <w:t>ncreased mobility</w:t>
      </w:r>
      <w:r w:rsidR="00345D58">
        <w:rPr>
          <w:rFonts w:ascii="Times New Roman" w:hAnsi="Times New Roman" w:cs="Times New Roman"/>
          <w:sz w:val="24"/>
          <w:szCs w:val="24"/>
        </w:rPr>
        <w:t xml:space="preserve"> in acc</w:t>
      </w:r>
      <w:r w:rsidR="0068193E">
        <w:rPr>
          <w:rFonts w:ascii="Times New Roman" w:hAnsi="Times New Roman" w:cs="Times New Roman"/>
          <w:sz w:val="24"/>
          <w:szCs w:val="24"/>
        </w:rPr>
        <w:t>ordance with the terms of this A</w:t>
      </w:r>
      <w:r w:rsidR="00345D58">
        <w:rPr>
          <w:rFonts w:ascii="Times New Roman" w:hAnsi="Times New Roman" w:cs="Times New Roman"/>
          <w:sz w:val="24"/>
          <w:szCs w:val="24"/>
        </w:rPr>
        <w:t>greement</w:t>
      </w:r>
      <w:r w:rsidRPr="00816AD1">
        <w:rPr>
          <w:rFonts w:ascii="Times New Roman" w:hAnsi="Times New Roman" w:cs="Times New Roman"/>
          <w:sz w:val="24"/>
          <w:szCs w:val="24"/>
        </w:rPr>
        <w:t xml:space="preserve"> and further integration of systems and structures will provide a more interesting and challenging</w:t>
      </w:r>
      <w:r w:rsidR="00C77161" w:rsidRPr="00816AD1">
        <w:rPr>
          <w:rFonts w:ascii="Times New Roman" w:hAnsi="Times New Roman" w:cs="Times New Roman"/>
          <w:sz w:val="24"/>
          <w:szCs w:val="24"/>
        </w:rPr>
        <w:t xml:space="preserve"> </w:t>
      </w:r>
      <w:r w:rsidRPr="00816AD1">
        <w:rPr>
          <w:rFonts w:ascii="Times New Roman" w:hAnsi="Times New Roman" w:cs="Times New Roman"/>
          <w:sz w:val="24"/>
          <w:szCs w:val="24"/>
        </w:rPr>
        <w:t>environment for careers in the Public Service.</w:t>
      </w:r>
    </w:p>
    <w:p w:rsidR="003A141F" w:rsidRPr="003A141F" w:rsidRDefault="003A141F" w:rsidP="003A141F">
      <w:pPr>
        <w:pStyle w:val="ListParagraph"/>
        <w:spacing w:after="0" w:line="360" w:lineRule="auto"/>
        <w:ind w:left="567"/>
        <w:jc w:val="both"/>
        <w:rPr>
          <w:rFonts w:ascii="Times New Roman" w:hAnsi="Times New Roman" w:cs="Times New Roman"/>
          <w:b/>
          <w:sz w:val="24"/>
          <w:szCs w:val="24"/>
        </w:rPr>
      </w:pPr>
    </w:p>
    <w:p w:rsidR="003A141F" w:rsidRPr="003A141F" w:rsidRDefault="003A141F" w:rsidP="003A141F">
      <w:pPr>
        <w:pStyle w:val="ListParagraph"/>
        <w:numPr>
          <w:ilvl w:val="0"/>
          <w:numId w:val="6"/>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Delivering greater productivity</w:t>
      </w:r>
    </w:p>
    <w:p w:rsidR="003A141F" w:rsidRPr="00816AD1" w:rsidRDefault="003A141F" w:rsidP="00816AD1">
      <w:pPr>
        <w:pStyle w:val="ListParagraph"/>
        <w:numPr>
          <w:ilvl w:val="1"/>
          <w:numId w:val="6"/>
        </w:numPr>
        <w:spacing w:after="0" w:line="360" w:lineRule="auto"/>
        <w:ind w:left="567" w:hanging="567"/>
        <w:jc w:val="both"/>
        <w:rPr>
          <w:rFonts w:ascii="Times New Roman" w:hAnsi="Times New Roman" w:cs="Times New Roman"/>
          <w:b/>
          <w:sz w:val="24"/>
          <w:szCs w:val="24"/>
        </w:rPr>
      </w:pPr>
      <w:r w:rsidRPr="003A141F">
        <w:rPr>
          <w:rFonts w:ascii="Times New Roman" w:hAnsi="Times New Roman" w:cs="Times New Roman"/>
          <w:sz w:val="24"/>
          <w:szCs w:val="24"/>
        </w:rPr>
        <w:t xml:space="preserve">The Parties agree to the extension of the Public Service Stability Agreement </w:t>
      </w:r>
      <w:r w:rsidR="00D22AC3">
        <w:rPr>
          <w:rFonts w:ascii="Times New Roman" w:hAnsi="Times New Roman" w:cs="Times New Roman"/>
          <w:sz w:val="24"/>
          <w:szCs w:val="24"/>
        </w:rPr>
        <w:t>2013 – 2016</w:t>
      </w:r>
      <w:r w:rsidR="002D18E6">
        <w:rPr>
          <w:rFonts w:ascii="Times New Roman" w:hAnsi="Times New Roman" w:cs="Times New Roman"/>
          <w:sz w:val="24"/>
          <w:szCs w:val="24"/>
        </w:rPr>
        <w:t xml:space="preserve"> until September</w:t>
      </w:r>
      <w:r w:rsidR="00D82961">
        <w:rPr>
          <w:rFonts w:ascii="Times New Roman" w:hAnsi="Times New Roman" w:cs="Times New Roman"/>
          <w:sz w:val="24"/>
          <w:szCs w:val="24"/>
        </w:rPr>
        <w:t xml:space="preserve"> 2018</w:t>
      </w:r>
      <w:r w:rsidR="008E2F34">
        <w:rPr>
          <w:rFonts w:ascii="Times New Roman" w:hAnsi="Times New Roman" w:cs="Times New Roman"/>
          <w:sz w:val="24"/>
          <w:szCs w:val="24"/>
        </w:rPr>
        <w:t>.</w:t>
      </w:r>
      <w:r w:rsidR="00D22AC3">
        <w:rPr>
          <w:rFonts w:ascii="Times New Roman" w:hAnsi="Times New Roman" w:cs="Times New Roman"/>
          <w:sz w:val="24"/>
          <w:szCs w:val="24"/>
        </w:rPr>
        <w:t xml:space="preserve"> </w:t>
      </w:r>
      <w:r w:rsidR="00207495">
        <w:rPr>
          <w:rFonts w:ascii="Times New Roman" w:hAnsi="Times New Roman" w:cs="Times New Roman"/>
          <w:sz w:val="24"/>
          <w:szCs w:val="24"/>
        </w:rPr>
        <w:t>The Parties re-affirm the need</w:t>
      </w:r>
      <w:r w:rsidR="00A30CD8" w:rsidRPr="00012CC4">
        <w:rPr>
          <w:rFonts w:ascii="Times New Roman" w:hAnsi="Times New Roman" w:cs="Times New Roman"/>
          <w:sz w:val="24"/>
          <w:szCs w:val="24"/>
        </w:rPr>
        <w:t xml:space="preserve"> to sustain the delivery of </w:t>
      </w:r>
      <w:r w:rsidR="00956AA6">
        <w:rPr>
          <w:rFonts w:ascii="Times New Roman" w:hAnsi="Times New Roman" w:cs="Times New Roman"/>
          <w:sz w:val="24"/>
          <w:szCs w:val="24"/>
        </w:rPr>
        <w:t xml:space="preserve">responsive and high-quality </w:t>
      </w:r>
      <w:r w:rsidR="001E102C">
        <w:rPr>
          <w:rFonts w:ascii="Times New Roman" w:hAnsi="Times New Roman" w:cs="Times New Roman"/>
          <w:sz w:val="24"/>
          <w:szCs w:val="24"/>
        </w:rPr>
        <w:t>public s</w:t>
      </w:r>
      <w:r w:rsidR="008D4DB1">
        <w:rPr>
          <w:rFonts w:ascii="Times New Roman" w:hAnsi="Times New Roman" w:cs="Times New Roman"/>
          <w:sz w:val="24"/>
          <w:szCs w:val="24"/>
        </w:rPr>
        <w:t xml:space="preserve">ervices </w:t>
      </w:r>
      <w:r w:rsidR="006C6EBA">
        <w:rPr>
          <w:rFonts w:ascii="Times New Roman" w:hAnsi="Times New Roman" w:cs="Times New Roman"/>
          <w:sz w:val="24"/>
          <w:szCs w:val="24"/>
        </w:rPr>
        <w:t>within available resources</w:t>
      </w:r>
      <w:r w:rsidR="00EA2907">
        <w:rPr>
          <w:rFonts w:ascii="Times New Roman" w:hAnsi="Times New Roman" w:cs="Times New Roman"/>
          <w:sz w:val="24"/>
          <w:szCs w:val="24"/>
        </w:rPr>
        <w:t>. E</w:t>
      </w:r>
      <w:r w:rsidR="00B86C75">
        <w:rPr>
          <w:rFonts w:ascii="Times New Roman" w:hAnsi="Times New Roman" w:cs="Times New Roman"/>
          <w:sz w:val="24"/>
          <w:szCs w:val="24"/>
        </w:rPr>
        <w:t>fficiencies</w:t>
      </w:r>
      <w:r w:rsidR="00A30CD8" w:rsidRPr="00012CC4">
        <w:rPr>
          <w:rFonts w:ascii="Times New Roman" w:hAnsi="Times New Roman" w:cs="Times New Roman"/>
          <w:sz w:val="24"/>
          <w:szCs w:val="24"/>
        </w:rPr>
        <w:t xml:space="preserve"> need to be maximised and productivity in the use of resources increased through revised work practices and other initiatives. The Parties will work together to implement this </w:t>
      </w:r>
      <w:r w:rsidR="00A30CD8" w:rsidRPr="00012CC4">
        <w:rPr>
          <w:rFonts w:ascii="Times New Roman" w:hAnsi="Times New Roman" w:cs="Times New Roman"/>
          <w:sz w:val="24"/>
          <w:szCs w:val="24"/>
        </w:rPr>
        <w:lastRenderedPageBreak/>
        <w:t xml:space="preserve">Agreement to </w:t>
      </w:r>
      <w:r w:rsidR="00345D58">
        <w:rPr>
          <w:rFonts w:ascii="Times New Roman" w:hAnsi="Times New Roman" w:cs="Times New Roman"/>
          <w:sz w:val="24"/>
          <w:szCs w:val="24"/>
        </w:rPr>
        <w:t>ensure</w:t>
      </w:r>
      <w:r w:rsidR="00A30CD8" w:rsidRPr="00012CC4">
        <w:rPr>
          <w:rFonts w:ascii="Times New Roman" w:hAnsi="Times New Roman" w:cs="Times New Roman"/>
          <w:sz w:val="24"/>
          <w:szCs w:val="24"/>
        </w:rPr>
        <w:t xml:space="preserve"> cost </w:t>
      </w:r>
      <w:r w:rsidR="00345D58">
        <w:rPr>
          <w:rFonts w:ascii="Times New Roman" w:hAnsi="Times New Roman" w:cs="Times New Roman"/>
          <w:sz w:val="24"/>
          <w:szCs w:val="24"/>
        </w:rPr>
        <w:t>effective</w:t>
      </w:r>
      <w:r w:rsidR="00345D58" w:rsidRPr="00012CC4">
        <w:rPr>
          <w:rFonts w:ascii="Times New Roman" w:hAnsi="Times New Roman" w:cs="Times New Roman"/>
          <w:sz w:val="24"/>
          <w:szCs w:val="24"/>
        </w:rPr>
        <w:t xml:space="preserve"> </w:t>
      </w:r>
      <w:r w:rsidR="001E102C">
        <w:rPr>
          <w:rFonts w:ascii="Times New Roman" w:hAnsi="Times New Roman" w:cs="Times New Roman"/>
          <w:sz w:val="24"/>
          <w:szCs w:val="24"/>
        </w:rPr>
        <w:t>delivery of public s</w:t>
      </w:r>
      <w:r w:rsidR="00A30CD8" w:rsidRPr="00012CC4">
        <w:rPr>
          <w:rFonts w:ascii="Times New Roman" w:hAnsi="Times New Roman" w:cs="Times New Roman"/>
          <w:sz w:val="24"/>
          <w:szCs w:val="24"/>
        </w:rPr>
        <w:t>ervices along with excellent services to the public.</w:t>
      </w:r>
    </w:p>
    <w:p w:rsidR="006A3DAC" w:rsidRPr="003A141F" w:rsidRDefault="006A3DAC" w:rsidP="00CA73EF">
      <w:pPr>
        <w:pStyle w:val="ListParagraph"/>
        <w:spacing w:after="0" w:line="360" w:lineRule="auto"/>
        <w:ind w:left="567"/>
        <w:jc w:val="both"/>
        <w:rPr>
          <w:rFonts w:ascii="Times New Roman" w:hAnsi="Times New Roman" w:cs="Times New Roman"/>
          <w:b/>
          <w:sz w:val="24"/>
          <w:szCs w:val="24"/>
        </w:rPr>
      </w:pPr>
    </w:p>
    <w:p w:rsidR="00030C94" w:rsidRPr="009B6111" w:rsidRDefault="001E102C" w:rsidP="003A141F">
      <w:pPr>
        <w:pStyle w:val="ListParagraph"/>
        <w:numPr>
          <w:ilvl w:val="1"/>
          <w:numId w:val="6"/>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t>The P</w:t>
      </w:r>
      <w:r w:rsidR="00EA2907">
        <w:rPr>
          <w:rFonts w:ascii="Times New Roman" w:hAnsi="Times New Roman" w:cs="Times New Roman"/>
          <w:sz w:val="24"/>
          <w:szCs w:val="24"/>
        </w:rPr>
        <w:t>arties recognise that the implementation of change programmes requires effective engagement and consultation and jointly supported mechanisms to resolve disagreement while ach</w:t>
      </w:r>
      <w:r w:rsidR="00855455">
        <w:rPr>
          <w:rFonts w:ascii="Times New Roman" w:hAnsi="Times New Roman" w:cs="Times New Roman"/>
          <w:sz w:val="24"/>
          <w:szCs w:val="24"/>
        </w:rPr>
        <w:t xml:space="preserve">ieving the shared objective of </w:t>
      </w:r>
      <w:r w:rsidR="00EA2907">
        <w:rPr>
          <w:rFonts w:ascii="Times New Roman" w:hAnsi="Times New Roman" w:cs="Times New Roman"/>
          <w:sz w:val="24"/>
          <w:szCs w:val="24"/>
        </w:rPr>
        <w:t>improved services</w:t>
      </w:r>
      <w:r w:rsidR="00855455">
        <w:rPr>
          <w:rFonts w:ascii="Times New Roman" w:hAnsi="Times New Roman" w:cs="Times New Roman"/>
          <w:sz w:val="24"/>
          <w:szCs w:val="24"/>
        </w:rPr>
        <w:t xml:space="preserve"> to the public. T</w:t>
      </w:r>
      <w:r w:rsidR="00EA2907">
        <w:rPr>
          <w:rFonts w:ascii="Times New Roman" w:hAnsi="Times New Roman" w:cs="Times New Roman"/>
          <w:sz w:val="24"/>
          <w:szCs w:val="24"/>
        </w:rPr>
        <w:t xml:space="preserve">he parties re-commit to effective </w:t>
      </w:r>
      <w:r w:rsidR="00855455">
        <w:rPr>
          <w:rFonts w:ascii="Times New Roman" w:hAnsi="Times New Roman" w:cs="Times New Roman"/>
          <w:sz w:val="24"/>
          <w:szCs w:val="24"/>
        </w:rPr>
        <w:t>engagement</w:t>
      </w:r>
      <w:r w:rsidR="00AA7EA3">
        <w:rPr>
          <w:rFonts w:ascii="Times New Roman" w:hAnsi="Times New Roman" w:cs="Times New Roman"/>
          <w:sz w:val="24"/>
          <w:szCs w:val="24"/>
        </w:rPr>
        <w:t xml:space="preserve"> across the platform of the Government’s delivery of its change and reform agenda</w:t>
      </w:r>
      <w:r w:rsidR="00E538E9">
        <w:rPr>
          <w:rFonts w:ascii="Times New Roman" w:hAnsi="Times New Roman" w:cs="Times New Roman"/>
          <w:sz w:val="24"/>
          <w:szCs w:val="24"/>
        </w:rPr>
        <w:t xml:space="preserve"> </w:t>
      </w:r>
      <w:r w:rsidR="00AA7EA3">
        <w:rPr>
          <w:rFonts w:ascii="Times New Roman" w:hAnsi="Times New Roman" w:cs="Times New Roman"/>
          <w:sz w:val="24"/>
          <w:szCs w:val="24"/>
        </w:rPr>
        <w:t xml:space="preserve">and </w:t>
      </w:r>
      <w:r w:rsidR="00855455">
        <w:rPr>
          <w:rFonts w:ascii="Times New Roman" w:hAnsi="Times New Roman" w:cs="Times New Roman"/>
          <w:sz w:val="24"/>
          <w:szCs w:val="24"/>
        </w:rPr>
        <w:t>understand that differences will continue to require to be addressed in a structured manner</w:t>
      </w:r>
      <w:r w:rsidR="00AC781A">
        <w:rPr>
          <w:rFonts w:ascii="Times New Roman" w:hAnsi="Times New Roman" w:cs="Times New Roman"/>
          <w:sz w:val="24"/>
          <w:szCs w:val="24"/>
        </w:rPr>
        <w:t xml:space="preserve"> and where </w:t>
      </w:r>
      <w:r w:rsidR="00136F2C">
        <w:rPr>
          <w:rFonts w:ascii="Times New Roman" w:hAnsi="Times New Roman" w:cs="Times New Roman"/>
          <w:sz w:val="24"/>
          <w:szCs w:val="24"/>
        </w:rPr>
        <w:t xml:space="preserve">necessary will be dealt with </w:t>
      </w:r>
      <w:r w:rsidR="00AC781A">
        <w:rPr>
          <w:rFonts w:ascii="Times New Roman" w:hAnsi="Times New Roman" w:cs="Times New Roman"/>
          <w:sz w:val="24"/>
          <w:szCs w:val="24"/>
        </w:rPr>
        <w:t>in accordance with the provisions of paragraph 4</w:t>
      </w:r>
      <w:r w:rsidR="00855455">
        <w:rPr>
          <w:rFonts w:ascii="Times New Roman" w:hAnsi="Times New Roman" w:cs="Times New Roman"/>
          <w:sz w:val="24"/>
          <w:szCs w:val="24"/>
        </w:rPr>
        <w:t xml:space="preserve">. </w:t>
      </w:r>
      <w:r w:rsidR="00493761">
        <w:rPr>
          <w:rFonts w:ascii="Times New Roman" w:hAnsi="Times New Roman" w:cs="Times New Roman"/>
          <w:sz w:val="24"/>
          <w:szCs w:val="24"/>
        </w:rPr>
        <w:t>The</w:t>
      </w:r>
      <w:r w:rsidR="00AC781A">
        <w:rPr>
          <w:rFonts w:ascii="Times New Roman" w:hAnsi="Times New Roman" w:cs="Times New Roman"/>
          <w:sz w:val="24"/>
          <w:szCs w:val="24"/>
        </w:rPr>
        <w:t xml:space="preserve"> Government’s reform agenda</w:t>
      </w:r>
      <w:r w:rsidR="00493761">
        <w:rPr>
          <w:rFonts w:ascii="Times New Roman" w:hAnsi="Times New Roman" w:cs="Times New Roman"/>
          <w:sz w:val="24"/>
          <w:szCs w:val="24"/>
        </w:rPr>
        <w:t xml:space="preserve"> include</w:t>
      </w:r>
      <w:r w:rsidR="00AC781A">
        <w:rPr>
          <w:rFonts w:ascii="Times New Roman" w:hAnsi="Times New Roman" w:cs="Times New Roman"/>
          <w:sz w:val="24"/>
          <w:szCs w:val="24"/>
        </w:rPr>
        <w:t>s</w:t>
      </w:r>
      <w:r w:rsidR="00493761">
        <w:rPr>
          <w:rFonts w:ascii="Times New Roman" w:hAnsi="Times New Roman" w:cs="Times New Roman"/>
          <w:sz w:val="24"/>
          <w:szCs w:val="24"/>
        </w:rPr>
        <w:t xml:space="preserve"> but </w:t>
      </w:r>
      <w:r w:rsidR="00AC781A">
        <w:rPr>
          <w:rFonts w:ascii="Times New Roman" w:hAnsi="Times New Roman" w:cs="Times New Roman"/>
          <w:sz w:val="24"/>
          <w:szCs w:val="24"/>
        </w:rPr>
        <w:t>is</w:t>
      </w:r>
      <w:r w:rsidR="00493761">
        <w:rPr>
          <w:rFonts w:ascii="Times New Roman" w:hAnsi="Times New Roman" w:cs="Times New Roman"/>
          <w:sz w:val="24"/>
          <w:szCs w:val="24"/>
        </w:rPr>
        <w:t xml:space="preserve"> not limited to t</w:t>
      </w:r>
      <w:r w:rsidR="00FC3683">
        <w:rPr>
          <w:rFonts w:ascii="Times New Roman" w:hAnsi="Times New Roman" w:cs="Times New Roman"/>
          <w:sz w:val="24"/>
          <w:szCs w:val="24"/>
        </w:rPr>
        <w:t>he Public Service Reform Plan 2014 – 2016</w:t>
      </w:r>
      <w:r w:rsidR="00493761">
        <w:rPr>
          <w:rFonts w:ascii="Times New Roman" w:hAnsi="Times New Roman" w:cs="Times New Roman"/>
          <w:sz w:val="24"/>
          <w:szCs w:val="24"/>
        </w:rPr>
        <w:t>, and</w:t>
      </w:r>
      <w:r w:rsidR="00BC005A">
        <w:rPr>
          <w:rFonts w:ascii="Times New Roman" w:hAnsi="Times New Roman" w:cs="Times New Roman"/>
          <w:sz w:val="24"/>
          <w:szCs w:val="24"/>
        </w:rPr>
        <w:t>:</w:t>
      </w:r>
    </w:p>
    <w:p w:rsidR="009B6111" w:rsidRPr="009B6111" w:rsidRDefault="009B6111" w:rsidP="009B6111">
      <w:pPr>
        <w:pStyle w:val="ListParagraph"/>
        <w:rPr>
          <w:rFonts w:ascii="Times New Roman" w:hAnsi="Times New Roman" w:cs="Times New Roman"/>
          <w:b/>
          <w:sz w:val="24"/>
          <w:szCs w:val="24"/>
        </w:rPr>
      </w:pPr>
    </w:p>
    <w:p w:rsidR="00FC3683" w:rsidRPr="009B6111" w:rsidRDefault="00322DE0" w:rsidP="009B6111">
      <w:pPr>
        <w:pStyle w:val="ListParagraph"/>
        <w:numPr>
          <w:ilvl w:val="0"/>
          <w:numId w:val="7"/>
        </w:numPr>
        <w:spacing w:after="0" w:line="360" w:lineRule="auto"/>
        <w:jc w:val="both"/>
        <w:rPr>
          <w:rFonts w:ascii="Times New Roman" w:hAnsi="Times New Roman" w:cs="Times New Roman"/>
          <w:b/>
          <w:sz w:val="24"/>
          <w:szCs w:val="24"/>
        </w:rPr>
      </w:pPr>
      <w:r w:rsidRPr="009B6111">
        <w:rPr>
          <w:rFonts w:ascii="Times New Roman" w:hAnsi="Times New Roman" w:cs="Times New Roman"/>
          <w:sz w:val="24"/>
          <w:szCs w:val="24"/>
        </w:rPr>
        <w:t>i</w:t>
      </w:r>
      <w:r w:rsidR="00FC3683" w:rsidRPr="009B6111">
        <w:rPr>
          <w:rFonts w:ascii="Times New Roman" w:hAnsi="Times New Roman" w:cs="Times New Roman"/>
          <w:sz w:val="24"/>
          <w:szCs w:val="24"/>
        </w:rPr>
        <w:t>n the Civil Service</w:t>
      </w:r>
      <w:r w:rsidR="009B6111">
        <w:rPr>
          <w:rFonts w:ascii="Times New Roman" w:hAnsi="Times New Roman" w:cs="Times New Roman"/>
          <w:sz w:val="24"/>
          <w:szCs w:val="24"/>
        </w:rPr>
        <w:t xml:space="preserve"> - </w:t>
      </w:r>
      <w:r w:rsidRPr="009B6111">
        <w:rPr>
          <w:rFonts w:ascii="Times New Roman" w:hAnsi="Times New Roman" w:cs="Times New Roman"/>
          <w:sz w:val="24"/>
          <w:szCs w:val="24"/>
        </w:rPr>
        <w:t>t</w:t>
      </w:r>
      <w:r w:rsidR="00FC3683" w:rsidRPr="009B6111">
        <w:rPr>
          <w:rFonts w:ascii="Times New Roman" w:hAnsi="Times New Roman" w:cs="Times New Roman"/>
          <w:sz w:val="24"/>
          <w:szCs w:val="24"/>
        </w:rPr>
        <w:t>he Civil Service Renewal Plan</w:t>
      </w:r>
      <w:r w:rsidR="009B6111">
        <w:rPr>
          <w:rFonts w:ascii="Times New Roman" w:hAnsi="Times New Roman" w:cs="Times New Roman"/>
          <w:sz w:val="24"/>
          <w:szCs w:val="24"/>
        </w:rPr>
        <w:t>;</w:t>
      </w:r>
    </w:p>
    <w:p w:rsidR="00FC3683" w:rsidRDefault="00322DE0" w:rsidP="009B6111">
      <w:pPr>
        <w:pStyle w:val="ListParagraph"/>
        <w:numPr>
          <w:ilvl w:val="0"/>
          <w:numId w:val="7"/>
        </w:numPr>
        <w:spacing w:after="0" w:line="360" w:lineRule="auto"/>
        <w:jc w:val="both"/>
        <w:rPr>
          <w:rFonts w:ascii="Times New Roman" w:hAnsi="Times New Roman" w:cs="Times New Roman"/>
          <w:sz w:val="24"/>
          <w:szCs w:val="24"/>
        </w:rPr>
      </w:pPr>
      <w:r w:rsidRPr="009B6111">
        <w:rPr>
          <w:rFonts w:ascii="Times New Roman" w:hAnsi="Times New Roman" w:cs="Times New Roman"/>
          <w:sz w:val="24"/>
          <w:szCs w:val="24"/>
        </w:rPr>
        <w:t>i</w:t>
      </w:r>
      <w:r w:rsidR="00FC3683" w:rsidRPr="009B6111">
        <w:rPr>
          <w:rFonts w:ascii="Times New Roman" w:hAnsi="Times New Roman" w:cs="Times New Roman"/>
          <w:sz w:val="24"/>
          <w:szCs w:val="24"/>
        </w:rPr>
        <w:t>n the Education Sector</w:t>
      </w:r>
      <w:r w:rsidR="001E102C">
        <w:rPr>
          <w:rFonts w:ascii="Times New Roman" w:hAnsi="Times New Roman" w:cs="Times New Roman"/>
          <w:sz w:val="24"/>
          <w:szCs w:val="24"/>
        </w:rPr>
        <w:t xml:space="preserve"> -</w:t>
      </w:r>
      <w:r w:rsidR="009B6111">
        <w:rPr>
          <w:rFonts w:ascii="Times New Roman" w:hAnsi="Times New Roman" w:cs="Times New Roman"/>
          <w:sz w:val="24"/>
          <w:szCs w:val="24"/>
        </w:rPr>
        <w:t xml:space="preserve"> </w:t>
      </w:r>
      <w:r w:rsidRPr="009B6111">
        <w:rPr>
          <w:rFonts w:ascii="Times New Roman" w:hAnsi="Times New Roman" w:cs="Times New Roman"/>
          <w:sz w:val="24"/>
          <w:szCs w:val="24"/>
        </w:rPr>
        <w:t>t</w:t>
      </w:r>
      <w:r w:rsidR="00FC3683" w:rsidRPr="009B6111">
        <w:rPr>
          <w:rFonts w:ascii="Times New Roman" w:hAnsi="Times New Roman" w:cs="Times New Roman"/>
          <w:sz w:val="24"/>
          <w:szCs w:val="24"/>
        </w:rPr>
        <w:t xml:space="preserve">he Further </w:t>
      </w:r>
      <w:r w:rsidR="001E102C">
        <w:rPr>
          <w:rFonts w:ascii="Times New Roman" w:hAnsi="Times New Roman" w:cs="Times New Roman"/>
          <w:sz w:val="24"/>
          <w:szCs w:val="24"/>
        </w:rPr>
        <w:t>Education and Training Strategy;</w:t>
      </w:r>
      <w:r w:rsidR="009B6111">
        <w:rPr>
          <w:rFonts w:ascii="Times New Roman" w:hAnsi="Times New Roman" w:cs="Times New Roman"/>
          <w:sz w:val="24"/>
          <w:szCs w:val="24"/>
        </w:rPr>
        <w:t xml:space="preserve"> </w:t>
      </w:r>
      <w:r w:rsidR="005B005B">
        <w:rPr>
          <w:rFonts w:ascii="Times New Roman" w:hAnsi="Times New Roman" w:cs="Times New Roman"/>
          <w:sz w:val="24"/>
          <w:szCs w:val="24"/>
        </w:rPr>
        <w:t xml:space="preserve">Curricular Reform within Schools; </w:t>
      </w:r>
      <w:r w:rsidRPr="009B6111">
        <w:rPr>
          <w:rFonts w:ascii="Times New Roman" w:hAnsi="Times New Roman" w:cs="Times New Roman"/>
          <w:sz w:val="24"/>
          <w:szCs w:val="24"/>
        </w:rPr>
        <w:t>t</w:t>
      </w:r>
      <w:r w:rsidR="00FC3683" w:rsidRPr="009B6111">
        <w:rPr>
          <w:rFonts w:ascii="Times New Roman" w:hAnsi="Times New Roman" w:cs="Times New Roman"/>
          <w:sz w:val="24"/>
          <w:szCs w:val="24"/>
        </w:rPr>
        <w:t>he Review of App</w:t>
      </w:r>
      <w:r w:rsidR="009B6111">
        <w:rPr>
          <w:rFonts w:ascii="Times New Roman" w:hAnsi="Times New Roman" w:cs="Times New Roman"/>
          <w:sz w:val="24"/>
          <w:szCs w:val="24"/>
        </w:rPr>
        <w:t>ren</w:t>
      </w:r>
      <w:r w:rsidR="001E102C">
        <w:rPr>
          <w:rFonts w:ascii="Times New Roman" w:hAnsi="Times New Roman" w:cs="Times New Roman"/>
          <w:sz w:val="24"/>
          <w:szCs w:val="24"/>
        </w:rPr>
        <w:t>ticeship Training in Ireland;</w:t>
      </w:r>
      <w:r w:rsidR="009B6111">
        <w:rPr>
          <w:rFonts w:ascii="Times New Roman" w:hAnsi="Times New Roman" w:cs="Times New Roman"/>
          <w:sz w:val="24"/>
          <w:szCs w:val="24"/>
        </w:rPr>
        <w:t xml:space="preserve"> </w:t>
      </w:r>
      <w:r w:rsidRPr="009B6111">
        <w:rPr>
          <w:rFonts w:ascii="Times New Roman" w:hAnsi="Times New Roman" w:cs="Times New Roman"/>
          <w:sz w:val="24"/>
          <w:szCs w:val="24"/>
        </w:rPr>
        <w:t>t</w:t>
      </w:r>
      <w:r w:rsidR="00FC3683" w:rsidRPr="009B6111">
        <w:rPr>
          <w:rFonts w:ascii="Times New Roman" w:hAnsi="Times New Roman" w:cs="Times New Roman"/>
          <w:sz w:val="24"/>
          <w:szCs w:val="24"/>
        </w:rPr>
        <w:t>he National Strate</w:t>
      </w:r>
      <w:r w:rsidR="009B6111">
        <w:rPr>
          <w:rFonts w:ascii="Times New Roman" w:hAnsi="Times New Roman" w:cs="Times New Roman"/>
          <w:sz w:val="24"/>
          <w:szCs w:val="24"/>
        </w:rPr>
        <w:t>gy for Higher Education to 2030</w:t>
      </w:r>
      <w:r w:rsidR="001E102C">
        <w:rPr>
          <w:rFonts w:ascii="Times New Roman" w:hAnsi="Times New Roman" w:cs="Times New Roman"/>
          <w:sz w:val="24"/>
          <w:szCs w:val="24"/>
        </w:rPr>
        <w:t>;</w:t>
      </w:r>
      <w:r w:rsidR="007D17FC">
        <w:rPr>
          <w:rFonts w:ascii="Times New Roman" w:hAnsi="Times New Roman" w:cs="Times New Roman"/>
          <w:sz w:val="24"/>
          <w:szCs w:val="24"/>
        </w:rPr>
        <w:t xml:space="preserve"> and the National Strategy to Improve Literacy and Numeracy (2011 to 2020)</w:t>
      </w:r>
      <w:r w:rsidR="009B6111">
        <w:rPr>
          <w:rFonts w:ascii="Times New Roman" w:hAnsi="Times New Roman" w:cs="Times New Roman"/>
          <w:sz w:val="24"/>
          <w:szCs w:val="24"/>
        </w:rPr>
        <w:t>;</w:t>
      </w:r>
    </w:p>
    <w:p w:rsidR="00FC3683" w:rsidRDefault="00322DE0" w:rsidP="009B6111">
      <w:pPr>
        <w:pStyle w:val="ListParagraph"/>
        <w:numPr>
          <w:ilvl w:val="0"/>
          <w:numId w:val="7"/>
        </w:numPr>
        <w:spacing w:after="0" w:line="360" w:lineRule="auto"/>
        <w:jc w:val="both"/>
        <w:rPr>
          <w:rFonts w:ascii="Times New Roman" w:hAnsi="Times New Roman" w:cs="Times New Roman"/>
          <w:sz w:val="24"/>
          <w:szCs w:val="24"/>
        </w:rPr>
      </w:pPr>
      <w:r w:rsidRPr="009B6111">
        <w:rPr>
          <w:rFonts w:ascii="Times New Roman" w:hAnsi="Times New Roman" w:cs="Times New Roman"/>
          <w:sz w:val="24"/>
          <w:szCs w:val="24"/>
        </w:rPr>
        <w:t>i</w:t>
      </w:r>
      <w:r w:rsidR="00FC3683" w:rsidRPr="009B6111">
        <w:rPr>
          <w:rFonts w:ascii="Times New Roman" w:hAnsi="Times New Roman" w:cs="Times New Roman"/>
          <w:sz w:val="24"/>
          <w:szCs w:val="24"/>
        </w:rPr>
        <w:t>n the Local Government Sector</w:t>
      </w:r>
      <w:r w:rsidR="001E102C">
        <w:rPr>
          <w:rFonts w:ascii="Times New Roman" w:hAnsi="Times New Roman" w:cs="Times New Roman"/>
          <w:sz w:val="24"/>
          <w:szCs w:val="24"/>
        </w:rPr>
        <w:t xml:space="preserve"> -</w:t>
      </w:r>
      <w:r w:rsidR="009B6111">
        <w:rPr>
          <w:rFonts w:ascii="Times New Roman" w:hAnsi="Times New Roman" w:cs="Times New Roman"/>
          <w:sz w:val="24"/>
          <w:szCs w:val="24"/>
        </w:rPr>
        <w:t xml:space="preserve"> the Action Programme </w:t>
      </w:r>
      <w:r w:rsidR="001E102C">
        <w:rPr>
          <w:rFonts w:ascii="Times New Roman" w:hAnsi="Times New Roman" w:cs="Times New Roman"/>
          <w:sz w:val="24"/>
          <w:szCs w:val="24"/>
        </w:rPr>
        <w:t>for Effective Local Government -</w:t>
      </w:r>
      <w:r w:rsidR="009B6111">
        <w:rPr>
          <w:rFonts w:ascii="Times New Roman" w:hAnsi="Times New Roman" w:cs="Times New Roman"/>
          <w:sz w:val="24"/>
          <w:szCs w:val="24"/>
        </w:rPr>
        <w:t xml:space="preserve"> Putting People First; </w:t>
      </w:r>
      <w:r w:rsidR="009B32B7">
        <w:rPr>
          <w:rFonts w:ascii="Times New Roman" w:hAnsi="Times New Roman" w:cs="Times New Roman"/>
          <w:sz w:val="24"/>
          <w:szCs w:val="24"/>
        </w:rPr>
        <w:t xml:space="preserve">and </w:t>
      </w:r>
      <w:r w:rsidR="00AC781A">
        <w:rPr>
          <w:rFonts w:ascii="Times New Roman" w:hAnsi="Times New Roman" w:cs="Times New Roman"/>
          <w:sz w:val="24"/>
          <w:szCs w:val="24"/>
        </w:rPr>
        <w:t xml:space="preserve">Irish </w:t>
      </w:r>
      <w:r w:rsidR="009B6111">
        <w:rPr>
          <w:rFonts w:ascii="Times New Roman" w:hAnsi="Times New Roman" w:cs="Times New Roman"/>
          <w:sz w:val="24"/>
          <w:szCs w:val="24"/>
        </w:rPr>
        <w:t>Water Programme</w:t>
      </w:r>
      <w:r w:rsidR="001E102C">
        <w:rPr>
          <w:rFonts w:ascii="Times New Roman" w:hAnsi="Times New Roman" w:cs="Times New Roman"/>
          <w:sz w:val="24"/>
          <w:szCs w:val="24"/>
        </w:rPr>
        <w:t>;</w:t>
      </w:r>
      <w:r w:rsidR="009B6111">
        <w:rPr>
          <w:rFonts w:ascii="Times New Roman" w:hAnsi="Times New Roman" w:cs="Times New Roman"/>
          <w:sz w:val="24"/>
          <w:szCs w:val="24"/>
        </w:rPr>
        <w:t xml:space="preserve"> </w:t>
      </w:r>
    </w:p>
    <w:p w:rsidR="009B6111" w:rsidRPr="00BE20E9" w:rsidRDefault="00322DE0" w:rsidP="00BE20E9">
      <w:pPr>
        <w:pStyle w:val="ListParagraph"/>
        <w:numPr>
          <w:ilvl w:val="0"/>
          <w:numId w:val="7"/>
        </w:numPr>
        <w:spacing w:after="0" w:line="360" w:lineRule="auto"/>
        <w:jc w:val="both"/>
        <w:rPr>
          <w:rFonts w:ascii="Times New Roman" w:hAnsi="Times New Roman" w:cs="Times New Roman"/>
          <w:sz w:val="24"/>
          <w:szCs w:val="24"/>
        </w:rPr>
      </w:pPr>
      <w:r w:rsidRPr="009B6111">
        <w:rPr>
          <w:rFonts w:ascii="Times New Roman" w:hAnsi="Times New Roman" w:cs="Times New Roman"/>
          <w:sz w:val="24"/>
          <w:szCs w:val="24"/>
        </w:rPr>
        <w:t>i</w:t>
      </w:r>
      <w:r w:rsidR="00FC3683" w:rsidRPr="009B6111">
        <w:rPr>
          <w:rFonts w:ascii="Times New Roman" w:hAnsi="Times New Roman" w:cs="Times New Roman"/>
          <w:sz w:val="24"/>
          <w:szCs w:val="24"/>
        </w:rPr>
        <w:t>n the Health Sector</w:t>
      </w:r>
      <w:r w:rsidR="009B6111">
        <w:rPr>
          <w:rFonts w:ascii="Times New Roman" w:hAnsi="Times New Roman" w:cs="Times New Roman"/>
          <w:sz w:val="24"/>
          <w:szCs w:val="24"/>
        </w:rPr>
        <w:t xml:space="preserve"> </w:t>
      </w:r>
      <w:r w:rsidR="009B6111" w:rsidRPr="00BE20E9">
        <w:rPr>
          <w:rFonts w:ascii="Times New Roman" w:hAnsi="Times New Roman" w:cs="Times New Roman"/>
          <w:sz w:val="24"/>
          <w:szCs w:val="24"/>
        </w:rPr>
        <w:t xml:space="preserve">- </w:t>
      </w:r>
      <w:r w:rsidR="00BC005A" w:rsidRPr="00BE20E9">
        <w:rPr>
          <w:rFonts w:ascii="Times New Roman" w:hAnsi="Times New Roman" w:cs="Times New Roman"/>
          <w:sz w:val="24"/>
          <w:szCs w:val="24"/>
        </w:rPr>
        <w:t xml:space="preserve"> </w:t>
      </w:r>
      <w:r w:rsidR="00BE20E9" w:rsidRPr="00BE20E9">
        <w:rPr>
          <w:rFonts w:ascii="Times New Roman" w:hAnsi="Times New Roman" w:cs="Times New Roman"/>
          <w:sz w:val="24"/>
          <w:szCs w:val="24"/>
        </w:rPr>
        <w:t>the</w:t>
      </w:r>
      <w:r w:rsidR="00BE20E9" w:rsidRPr="00BE20E9">
        <w:rPr>
          <w:rFonts w:ascii="Times New Roman" w:hAnsi="Times New Roman" w:cs="Times New Roman"/>
          <w:i/>
          <w:iCs/>
          <w:sz w:val="24"/>
          <w:szCs w:val="24"/>
        </w:rPr>
        <w:t xml:space="preserve"> </w:t>
      </w:r>
      <w:r w:rsidR="00BE20E9" w:rsidRPr="00BE20E9">
        <w:rPr>
          <w:rFonts w:ascii="Times New Roman" w:hAnsi="Times New Roman" w:cs="Times New Roman"/>
          <w:iCs/>
          <w:sz w:val="24"/>
          <w:szCs w:val="24"/>
        </w:rPr>
        <w:t>Future Health</w:t>
      </w:r>
      <w:r w:rsidR="00BE20E9" w:rsidRPr="00BE20E9">
        <w:rPr>
          <w:rFonts w:ascii="Times New Roman" w:hAnsi="Times New Roman" w:cs="Times New Roman"/>
          <w:sz w:val="24"/>
          <w:szCs w:val="24"/>
        </w:rPr>
        <w:t xml:space="preserve"> Strategic Framework for the reform of the health service, associated structural reforms to support high quality care and maximise health outcomes - in particular the establishment of Hospital Groups and Community Healthcare Organisations - and implementation of </w:t>
      </w:r>
      <w:r w:rsidR="00BE20E9" w:rsidRPr="00BE20E9">
        <w:rPr>
          <w:rFonts w:ascii="Times New Roman" w:hAnsi="Times New Roman" w:cs="Times New Roman"/>
          <w:iCs/>
          <w:sz w:val="24"/>
          <w:szCs w:val="24"/>
        </w:rPr>
        <w:t>Healthy Ireland</w:t>
      </w:r>
      <w:r w:rsidR="00BE20E9" w:rsidRPr="00BE20E9">
        <w:rPr>
          <w:rFonts w:ascii="Times New Roman" w:hAnsi="Times New Roman" w:cs="Times New Roman"/>
          <w:i/>
          <w:iCs/>
          <w:sz w:val="24"/>
          <w:szCs w:val="24"/>
        </w:rPr>
        <w:t xml:space="preserve">, </w:t>
      </w:r>
      <w:r w:rsidR="00BE20E9" w:rsidRPr="00BE20E9">
        <w:rPr>
          <w:rFonts w:ascii="Times New Roman" w:hAnsi="Times New Roman" w:cs="Times New Roman"/>
          <w:sz w:val="24"/>
          <w:szCs w:val="24"/>
        </w:rPr>
        <w:t>the national framework for action to improve the health and wellbeing of the people of Ireland</w:t>
      </w:r>
      <w:r w:rsidR="009B6111" w:rsidRPr="00BE20E9">
        <w:rPr>
          <w:rFonts w:ascii="Times New Roman" w:hAnsi="Times New Roman" w:cs="Times New Roman"/>
          <w:sz w:val="24"/>
          <w:szCs w:val="24"/>
        </w:rPr>
        <w:t>; and</w:t>
      </w:r>
    </w:p>
    <w:p w:rsidR="00956AA6" w:rsidRPr="009B6111" w:rsidRDefault="00322DE0" w:rsidP="009B6111">
      <w:pPr>
        <w:pStyle w:val="ListParagraph"/>
        <w:numPr>
          <w:ilvl w:val="0"/>
          <w:numId w:val="7"/>
        </w:numPr>
        <w:spacing w:after="0" w:line="360" w:lineRule="auto"/>
        <w:jc w:val="both"/>
        <w:rPr>
          <w:rFonts w:ascii="Times New Roman" w:hAnsi="Times New Roman" w:cs="Times New Roman"/>
          <w:sz w:val="24"/>
          <w:szCs w:val="24"/>
        </w:rPr>
      </w:pPr>
      <w:r w:rsidRPr="009B6111">
        <w:rPr>
          <w:rFonts w:ascii="Times New Roman" w:hAnsi="Times New Roman" w:cs="Times New Roman"/>
          <w:sz w:val="24"/>
          <w:szCs w:val="24"/>
        </w:rPr>
        <w:t>i</w:t>
      </w:r>
      <w:r w:rsidR="00FC3683" w:rsidRPr="009B6111">
        <w:rPr>
          <w:rFonts w:ascii="Times New Roman" w:hAnsi="Times New Roman" w:cs="Times New Roman"/>
          <w:sz w:val="24"/>
          <w:szCs w:val="24"/>
        </w:rPr>
        <w:t>n the Justice Sector</w:t>
      </w:r>
      <w:r w:rsidR="009B6111">
        <w:rPr>
          <w:rFonts w:ascii="Times New Roman" w:hAnsi="Times New Roman" w:cs="Times New Roman"/>
          <w:sz w:val="24"/>
          <w:szCs w:val="24"/>
        </w:rPr>
        <w:t xml:space="preserve"> - </w:t>
      </w:r>
      <w:r w:rsidRPr="009B6111">
        <w:rPr>
          <w:rFonts w:ascii="Times New Roman" w:hAnsi="Times New Roman" w:cs="Times New Roman"/>
          <w:sz w:val="24"/>
          <w:szCs w:val="24"/>
        </w:rPr>
        <w:t>t</w:t>
      </w:r>
      <w:r w:rsidR="00FC3683" w:rsidRPr="009B6111">
        <w:rPr>
          <w:rFonts w:ascii="Times New Roman" w:hAnsi="Times New Roman" w:cs="Times New Roman"/>
          <w:sz w:val="24"/>
          <w:szCs w:val="24"/>
        </w:rPr>
        <w:t>he Review of the Garda Síochána</w:t>
      </w:r>
      <w:r w:rsidR="00B86C75" w:rsidRPr="009B6111">
        <w:rPr>
          <w:rFonts w:ascii="Times New Roman" w:hAnsi="Times New Roman" w:cs="Times New Roman"/>
          <w:sz w:val="24"/>
          <w:szCs w:val="24"/>
        </w:rPr>
        <w:t>.</w:t>
      </w:r>
      <w:r w:rsidRPr="009B6111">
        <w:rPr>
          <w:rFonts w:ascii="Times New Roman" w:hAnsi="Times New Roman" w:cs="Times New Roman"/>
          <w:sz w:val="24"/>
          <w:szCs w:val="24"/>
        </w:rPr>
        <w:t xml:space="preserve"> </w:t>
      </w:r>
    </w:p>
    <w:p w:rsidR="00D25968" w:rsidRPr="00C60B34" w:rsidRDefault="00D25968" w:rsidP="00AB4D43">
      <w:pPr>
        <w:pStyle w:val="ListParagraph"/>
        <w:spacing w:after="0" w:line="360" w:lineRule="auto"/>
        <w:ind w:left="1560"/>
        <w:jc w:val="both"/>
        <w:rPr>
          <w:rFonts w:ascii="Times New Roman" w:hAnsi="Times New Roman" w:cs="Times New Roman"/>
          <w:b/>
          <w:sz w:val="24"/>
          <w:szCs w:val="24"/>
        </w:rPr>
      </w:pPr>
    </w:p>
    <w:p w:rsidR="00556529" w:rsidRPr="00AB4D43" w:rsidRDefault="00816AD1" w:rsidP="00AB4D43">
      <w:pPr>
        <w:pStyle w:val="ListParagraph"/>
        <w:numPr>
          <w:ilvl w:val="1"/>
          <w:numId w:val="6"/>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t>The programme of reform will</w:t>
      </w:r>
      <w:r w:rsidR="00A30CD8">
        <w:rPr>
          <w:rFonts w:ascii="Times New Roman" w:hAnsi="Times New Roman" w:cs="Times New Roman"/>
          <w:sz w:val="24"/>
          <w:szCs w:val="24"/>
        </w:rPr>
        <w:t xml:space="preserve"> deliver</w:t>
      </w:r>
      <w:r w:rsidR="00556529" w:rsidRPr="00C60B34">
        <w:rPr>
          <w:rFonts w:ascii="Times New Roman" w:hAnsi="Times New Roman" w:cs="Times New Roman"/>
          <w:sz w:val="24"/>
          <w:szCs w:val="24"/>
        </w:rPr>
        <w:t xml:space="preserve"> ongoing measure</w:t>
      </w:r>
      <w:r w:rsidR="00167E65">
        <w:rPr>
          <w:rFonts w:ascii="Times New Roman" w:hAnsi="Times New Roman" w:cs="Times New Roman"/>
          <w:sz w:val="24"/>
          <w:szCs w:val="24"/>
        </w:rPr>
        <w:t>s</w:t>
      </w:r>
      <w:r w:rsidR="00556529" w:rsidRPr="00C60B34">
        <w:rPr>
          <w:rFonts w:ascii="Times New Roman" w:hAnsi="Times New Roman" w:cs="Times New Roman"/>
          <w:sz w:val="24"/>
          <w:szCs w:val="24"/>
        </w:rPr>
        <w:t xml:space="preserve"> </w:t>
      </w:r>
      <w:r w:rsidR="00B93392">
        <w:rPr>
          <w:rFonts w:ascii="Times New Roman" w:hAnsi="Times New Roman" w:cs="Times New Roman"/>
          <w:sz w:val="24"/>
          <w:szCs w:val="24"/>
        </w:rPr>
        <w:t>in all sectors of the Public S</w:t>
      </w:r>
      <w:r w:rsidR="00483DEA">
        <w:rPr>
          <w:rFonts w:ascii="Times New Roman" w:hAnsi="Times New Roman" w:cs="Times New Roman"/>
          <w:sz w:val="24"/>
          <w:szCs w:val="24"/>
        </w:rPr>
        <w:t xml:space="preserve">ervice </w:t>
      </w:r>
      <w:r w:rsidR="003A141F">
        <w:rPr>
          <w:rFonts w:ascii="Times New Roman" w:hAnsi="Times New Roman" w:cs="Times New Roman"/>
          <w:sz w:val="24"/>
          <w:szCs w:val="24"/>
        </w:rPr>
        <w:t>including</w:t>
      </w:r>
      <w:r>
        <w:rPr>
          <w:rFonts w:ascii="Times New Roman" w:hAnsi="Times New Roman" w:cs="Times New Roman"/>
          <w:sz w:val="24"/>
          <w:szCs w:val="24"/>
        </w:rPr>
        <w:t>,</w:t>
      </w:r>
      <w:r w:rsidR="00556529" w:rsidRPr="00C60B34">
        <w:rPr>
          <w:rFonts w:ascii="Times New Roman" w:hAnsi="Times New Roman" w:cs="Times New Roman"/>
          <w:sz w:val="24"/>
          <w:szCs w:val="24"/>
        </w:rPr>
        <w:t xml:space="preserve"> but not limited to</w:t>
      </w:r>
      <w:r>
        <w:rPr>
          <w:rFonts w:ascii="Times New Roman" w:hAnsi="Times New Roman" w:cs="Times New Roman"/>
          <w:sz w:val="24"/>
          <w:szCs w:val="24"/>
        </w:rPr>
        <w:t>,</w:t>
      </w:r>
      <w:r w:rsidR="003C1405">
        <w:rPr>
          <w:rFonts w:ascii="Times New Roman" w:hAnsi="Times New Roman" w:cs="Times New Roman"/>
          <w:sz w:val="24"/>
          <w:szCs w:val="24"/>
        </w:rPr>
        <w:t xml:space="preserve"> measures to</w:t>
      </w:r>
      <w:r w:rsidR="00556529" w:rsidRPr="00C60B34">
        <w:rPr>
          <w:rFonts w:ascii="Times New Roman" w:hAnsi="Times New Roman" w:cs="Times New Roman"/>
          <w:sz w:val="24"/>
          <w:szCs w:val="24"/>
        </w:rPr>
        <w:t>:</w:t>
      </w:r>
    </w:p>
    <w:p w:rsidR="00AB4D43" w:rsidRPr="00AB4D43" w:rsidRDefault="00AB4D43" w:rsidP="00AB4D43">
      <w:pPr>
        <w:spacing w:after="0" w:line="360" w:lineRule="auto"/>
        <w:jc w:val="both"/>
        <w:rPr>
          <w:rFonts w:ascii="Times New Roman" w:hAnsi="Times New Roman" w:cs="Times New Roman"/>
          <w:b/>
          <w:sz w:val="24"/>
          <w:szCs w:val="24"/>
        </w:rPr>
      </w:pPr>
    </w:p>
    <w:p w:rsidR="00C60B34" w:rsidRPr="00C60B34" w:rsidRDefault="003C1405" w:rsidP="00AB4D43">
      <w:pPr>
        <w:pStyle w:val="ListParagraph"/>
        <w:numPr>
          <w:ilvl w:val="2"/>
          <w:numId w:val="6"/>
        </w:numPr>
        <w:spacing w:after="0" w:line="360" w:lineRule="auto"/>
        <w:ind w:left="1560" w:hanging="709"/>
        <w:jc w:val="both"/>
        <w:rPr>
          <w:rFonts w:ascii="Times New Roman" w:hAnsi="Times New Roman" w:cs="Times New Roman"/>
          <w:b/>
          <w:sz w:val="24"/>
          <w:szCs w:val="24"/>
        </w:rPr>
      </w:pPr>
      <w:r>
        <w:rPr>
          <w:rFonts w:ascii="Times New Roman" w:hAnsi="Times New Roman" w:cs="Times New Roman"/>
          <w:sz w:val="24"/>
          <w:szCs w:val="24"/>
        </w:rPr>
        <w:t xml:space="preserve">enhance workplace productivity </w:t>
      </w:r>
      <w:r w:rsidR="00483DEA">
        <w:rPr>
          <w:rFonts w:ascii="Times New Roman" w:hAnsi="Times New Roman" w:cs="Times New Roman"/>
          <w:sz w:val="24"/>
          <w:szCs w:val="24"/>
        </w:rPr>
        <w:t xml:space="preserve">and service quality </w:t>
      </w:r>
      <w:r>
        <w:rPr>
          <w:rFonts w:ascii="Times New Roman" w:hAnsi="Times New Roman" w:cs="Times New Roman"/>
          <w:sz w:val="24"/>
          <w:szCs w:val="24"/>
        </w:rPr>
        <w:t>by improving</w:t>
      </w:r>
      <w:r w:rsidR="00556529" w:rsidRPr="00C60B34">
        <w:rPr>
          <w:rFonts w:ascii="Times New Roman" w:hAnsi="Times New Roman" w:cs="Times New Roman"/>
          <w:sz w:val="24"/>
          <w:szCs w:val="24"/>
        </w:rPr>
        <w:t xml:space="preserve"> work practices</w:t>
      </w:r>
      <w:r w:rsidR="0068193E">
        <w:rPr>
          <w:rFonts w:ascii="Times New Roman" w:hAnsi="Times New Roman" w:cs="Times New Roman"/>
          <w:sz w:val="24"/>
          <w:szCs w:val="24"/>
        </w:rPr>
        <w:t xml:space="preserve">, as provided for in the Public Service Agreement 2010 </w:t>
      </w:r>
      <w:r w:rsidR="001E102C">
        <w:rPr>
          <w:rFonts w:ascii="Times New Roman" w:hAnsi="Times New Roman" w:cs="Times New Roman"/>
          <w:sz w:val="24"/>
          <w:szCs w:val="24"/>
        </w:rPr>
        <w:t>-</w:t>
      </w:r>
      <w:r w:rsidR="0068193E">
        <w:rPr>
          <w:rFonts w:ascii="Times New Roman" w:hAnsi="Times New Roman" w:cs="Times New Roman"/>
          <w:sz w:val="24"/>
          <w:szCs w:val="24"/>
        </w:rPr>
        <w:t xml:space="preserve"> </w:t>
      </w:r>
      <w:r w:rsidR="00FE2DA7">
        <w:rPr>
          <w:rFonts w:ascii="Times New Roman" w:hAnsi="Times New Roman" w:cs="Times New Roman"/>
          <w:sz w:val="24"/>
          <w:szCs w:val="24"/>
        </w:rPr>
        <w:t>2014 and the Public Service Stability Agreement 2013 - 2016</w:t>
      </w:r>
      <w:r w:rsidR="00103785">
        <w:rPr>
          <w:rFonts w:ascii="Times New Roman" w:hAnsi="Times New Roman" w:cs="Times New Roman"/>
          <w:sz w:val="24"/>
          <w:szCs w:val="24"/>
        </w:rPr>
        <w:t>,</w:t>
      </w:r>
      <w:r w:rsidR="00A30CD8">
        <w:rPr>
          <w:rFonts w:ascii="Times New Roman" w:hAnsi="Times New Roman" w:cs="Times New Roman"/>
          <w:sz w:val="24"/>
          <w:szCs w:val="24"/>
        </w:rPr>
        <w:t xml:space="preserve"> </w:t>
      </w:r>
      <w:r w:rsidR="00956AA6">
        <w:rPr>
          <w:rFonts w:ascii="Times New Roman" w:hAnsi="Times New Roman" w:cs="Times New Roman"/>
          <w:sz w:val="24"/>
          <w:szCs w:val="24"/>
        </w:rPr>
        <w:t xml:space="preserve">including </w:t>
      </w:r>
      <w:r w:rsidR="00A30CD8">
        <w:rPr>
          <w:rFonts w:ascii="Times New Roman" w:hAnsi="Times New Roman" w:cs="Times New Roman"/>
          <w:sz w:val="24"/>
          <w:szCs w:val="24"/>
        </w:rPr>
        <w:t>through changes to rosters</w:t>
      </w:r>
      <w:r w:rsidR="00483DEA">
        <w:rPr>
          <w:rFonts w:ascii="Times New Roman" w:hAnsi="Times New Roman" w:cs="Times New Roman"/>
          <w:sz w:val="24"/>
          <w:szCs w:val="24"/>
        </w:rPr>
        <w:t xml:space="preserve">, flexible attendance </w:t>
      </w:r>
      <w:r w:rsidR="00B86C75">
        <w:rPr>
          <w:rFonts w:ascii="Times New Roman" w:hAnsi="Times New Roman" w:cs="Times New Roman"/>
          <w:sz w:val="24"/>
          <w:szCs w:val="24"/>
        </w:rPr>
        <w:t>patterns to meet service demands and public needs</w:t>
      </w:r>
      <w:r w:rsidR="00483DEA">
        <w:rPr>
          <w:rFonts w:ascii="Times New Roman" w:hAnsi="Times New Roman" w:cs="Times New Roman"/>
          <w:sz w:val="24"/>
          <w:szCs w:val="24"/>
        </w:rPr>
        <w:t xml:space="preserve">, </w:t>
      </w:r>
      <w:r w:rsidR="00483DEA">
        <w:rPr>
          <w:rFonts w:ascii="Times New Roman" w:hAnsi="Times New Roman" w:cs="Times New Roman"/>
          <w:sz w:val="24"/>
          <w:szCs w:val="24"/>
        </w:rPr>
        <w:lastRenderedPageBreak/>
        <w:t>better use of technology</w:t>
      </w:r>
      <w:r w:rsidR="00CA1EFA">
        <w:rPr>
          <w:rFonts w:ascii="Times New Roman" w:hAnsi="Times New Roman" w:cs="Times New Roman"/>
          <w:sz w:val="24"/>
          <w:szCs w:val="24"/>
        </w:rPr>
        <w:t xml:space="preserve"> including e-rostering</w:t>
      </w:r>
      <w:r w:rsidR="00A30CD8">
        <w:rPr>
          <w:rFonts w:ascii="Times New Roman" w:hAnsi="Times New Roman" w:cs="Times New Roman"/>
          <w:sz w:val="24"/>
          <w:szCs w:val="24"/>
        </w:rPr>
        <w:t>, cross-stream reporting, team-based working and changing skill mixes</w:t>
      </w:r>
      <w:r w:rsidR="00556529" w:rsidRPr="00C60B34">
        <w:rPr>
          <w:rFonts w:ascii="Times New Roman" w:hAnsi="Times New Roman" w:cs="Times New Roman"/>
          <w:sz w:val="24"/>
          <w:szCs w:val="24"/>
        </w:rPr>
        <w:t>;</w:t>
      </w:r>
    </w:p>
    <w:p w:rsidR="00C60B34" w:rsidRPr="00C60B34" w:rsidRDefault="00556529" w:rsidP="00AB4D43">
      <w:pPr>
        <w:pStyle w:val="ListParagraph"/>
        <w:numPr>
          <w:ilvl w:val="2"/>
          <w:numId w:val="6"/>
        </w:numPr>
        <w:spacing w:after="0" w:line="360" w:lineRule="auto"/>
        <w:ind w:left="1560" w:hanging="709"/>
        <w:jc w:val="both"/>
        <w:rPr>
          <w:rFonts w:ascii="Times New Roman" w:hAnsi="Times New Roman" w:cs="Times New Roman"/>
          <w:b/>
          <w:sz w:val="24"/>
          <w:szCs w:val="24"/>
        </w:rPr>
      </w:pPr>
      <w:r w:rsidRPr="00C60B34">
        <w:rPr>
          <w:rFonts w:ascii="Times New Roman" w:hAnsi="Times New Roman" w:cs="Times New Roman"/>
          <w:sz w:val="24"/>
          <w:szCs w:val="24"/>
        </w:rPr>
        <w:t>consolidate and reorg</w:t>
      </w:r>
      <w:r w:rsidR="00310572">
        <w:rPr>
          <w:rFonts w:ascii="Times New Roman" w:hAnsi="Times New Roman" w:cs="Times New Roman"/>
          <w:sz w:val="24"/>
          <w:szCs w:val="24"/>
        </w:rPr>
        <w:t>anise work in line with</w:t>
      </w:r>
      <w:r w:rsidRPr="00C60B34">
        <w:rPr>
          <w:rFonts w:ascii="Times New Roman" w:hAnsi="Times New Roman" w:cs="Times New Roman"/>
          <w:sz w:val="24"/>
          <w:szCs w:val="24"/>
        </w:rPr>
        <w:t xml:space="preserve"> </w:t>
      </w:r>
      <w:r w:rsidR="00345D58">
        <w:rPr>
          <w:rFonts w:ascii="Times New Roman" w:hAnsi="Times New Roman" w:cs="Times New Roman"/>
          <w:sz w:val="24"/>
          <w:szCs w:val="24"/>
        </w:rPr>
        <w:t>organisational</w:t>
      </w:r>
      <w:r w:rsidR="00345D58" w:rsidRPr="00C60B34">
        <w:rPr>
          <w:rFonts w:ascii="Times New Roman" w:hAnsi="Times New Roman" w:cs="Times New Roman"/>
          <w:sz w:val="24"/>
          <w:szCs w:val="24"/>
        </w:rPr>
        <w:t xml:space="preserve"> </w:t>
      </w:r>
      <w:r w:rsidRPr="00C60B34">
        <w:rPr>
          <w:rFonts w:ascii="Times New Roman" w:hAnsi="Times New Roman" w:cs="Times New Roman"/>
          <w:sz w:val="24"/>
          <w:szCs w:val="24"/>
        </w:rPr>
        <w:t>needs</w:t>
      </w:r>
      <w:r w:rsidR="00CA1EFA">
        <w:rPr>
          <w:rFonts w:ascii="Times New Roman" w:hAnsi="Times New Roman" w:cs="Times New Roman"/>
          <w:sz w:val="24"/>
          <w:szCs w:val="24"/>
        </w:rPr>
        <w:t>, including service level a</w:t>
      </w:r>
      <w:r w:rsidR="00816AD1">
        <w:rPr>
          <w:rFonts w:ascii="Times New Roman" w:hAnsi="Times New Roman" w:cs="Times New Roman"/>
          <w:sz w:val="24"/>
          <w:szCs w:val="24"/>
        </w:rPr>
        <w:t>greements between public bodies</w:t>
      </w:r>
      <w:r w:rsidRPr="00C60B34">
        <w:rPr>
          <w:rFonts w:ascii="Times New Roman" w:hAnsi="Times New Roman" w:cs="Times New Roman"/>
          <w:sz w:val="24"/>
          <w:szCs w:val="24"/>
        </w:rPr>
        <w:t>;</w:t>
      </w:r>
    </w:p>
    <w:p w:rsidR="00556529" w:rsidRPr="00C60B34" w:rsidRDefault="00556529" w:rsidP="00AB4D43">
      <w:pPr>
        <w:pStyle w:val="ListParagraph"/>
        <w:numPr>
          <w:ilvl w:val="2"/>
          <w:numId w:val="6"/>
        </w:numPr>
        <w:spacing w:after="0" w:line="360" w:lineRule="auto"/>
        <w:ind w:left="1560" w:hanging="709"/>
        <w:jc w:val="both"/>
        <w:rPr>
          <w:rFonts w:ascii="Times New Roman" w:hAnsi="Times New Roman" w:cs="Times New Roman"/>
          <w:b/>
          <w:sz w:val="24"/>
          <w:szCs w:val="24"/>
        </w:rPr>
      </w:pPr>
      <w:r w:rsidRPr="00C60B34">
        <w:rPr>
          <w:rFonts w:ascii="Times New Roman" w:hAnsi="Times New Roman" w:cs="Times New Roman"/>
          <w:sz w:val="24"/>
          <w:szCs w:val="24"/>
        </w:rPr>
        <w:t xml:space="preserve">deliver services digitally </w:t>
      </w:r>
      <w:r w:rsidR="00816AD1">
        <w:rPr>
          <w:rFonts w:ascii="Times New Roman" w:hAnsi="Times New Roman" w:cs="Times New Roman"/>
          <w:sz w:val="24"/>
          <w:szCs w:val="24"/>
        </w:rPr>
        <w:t>through maximising the</w:t>
      </w:r>
      <w:r w:rsidRPr="00C60B34">
        <w:rPr>
          <w:rFonts w:ascii="Times New Roman" w:hAnsi="Times New Roman" w:cs="Times New Roman"/>
          <w:sz w:val="24"/>
          <w:szCs w:val="24"/>
        </w:rPr>
        <w:t xml:space="preserve"> benefits of modern </w:t>
      </w:r>
      <w:r w:rsidR="00CA1EFA">
        <w:rPr>
          <w:rFonts w:ascii="Times New Roman" w:hAnsi="Times New Roman" w:cs="Times New Roman"/>
          <w:sz w:val="24"/>
          <w:szCs w:val="24"/>
        </w:rPr>
        <w:t xml:space="preserve">information technology; </w:t>
      </w:r>
      <w:r w:rsidRPr="00C60B34">
        <w:rPr>
          <w:rFonts w:ascii="Times New Roman" w:hAnsi="Times New Roman" w:cs="Times New Roman"/>
          <w:sz w:val="24"/>
          <w:szCs w:val="24"/>
        </w:rPr>
        <w:t xml:space="preserve"> </w:t>
      </w:r>
    </w:p>
    <w:p w:rsidR="00556529" w:rsidRPr="00326552" w:rsidRDefault="00556529" w:rsidP="00AB4D43">
      <w:pPr>
        <w:pStyle w:val="ListParagraph"/>
        <w:numPr>
          <w:ilvl w:val="2"/>
          <w:numId w:val="6"/>
        </w:numPr>
        <w:spacing w:after="0" w:line="360" w:lineRule="auto"/>
        <w:ind w:left="1560" w:hanging="709"/>
        <w:jc w:val="both"/>
        <w:rPr>
          <w:rFonts w:ascii="Times New Roman" w:hAnsi="Times New Roman" w:cs="Times New Roman"/>
          <w:b/>
          <w:sz w:val="24"/>
          <w:szCs w:val="24"/>
        </w:rPr>
      </w:pPr>
      <w:r w:rsidRPr="00C60B34">
        <w:rPr>
          <w:rFonts w:ascii="Times New Roman" w:hAnsi="Times New Roman" w:cs="Times New Roman"/>
          <w:sz w:val="24"/>
          <w:szCs w:val="24"/>
        </w:rPr>
        <w:t>implement more shared approaches</w:t>
      </w:r>
      <w:r w:rsidR="00A30CD8">
        <w:rPr>
          <w:rFonts w:ascii="Times New Roman" w:hAnsi="Times New Roman" w:cs="Times New Roman"/>
          <w:sz w:val="24"/>
          <w:szCs w:val="24"/>
        </w:rPr>
        <w:t xml:space="preserve"> within </w:t>
      </w:r>
      <w:r w:rsidR="004C6911">
        <w:rPr>
          <w:rFonts w:ascii="Times New Roman" w:hAnsi="Times New Roman" w:cs="Times New Roman"/>
          <w:sz w:val="24"/>
          <w:szCs w:val="24"/>
        </w:rPr>
        <w:t xml:space="preserve">and across </w:t>
      </w:r>
      <w:r w:rsidR="00A30CD8">
        <w:rPr>
          <w:rFonts w:ascii="Times New Roman" w:hAnsi="Times New Roman" w:cs="Times New Roman"/>
          <w:sz w:val="24"/>
          <w:szCs w:val="24"/>
        </w:rPr>
        <w:t>sectors,</w:t>
      </w:r>
      <w:r w:rsidRPr="00C60B34">
        <w:rPr>
          <w:rFonts w:ascii="Times New Roman" w:hAnsi="Times New Roman" w:cs="Times New Roman"/>
          <w:sz w:val="24"/>
          <w:szCs w:val="24"/>
        </w:rPr>
        <w:t xml:space="preserve"> including in areas such as public procurement, property management and shared services; </w:t>
      </w:r>
      <w:r w:rsidR="00816AD1">
        <w:rPr>
          <w:rFonts w:ascii="Times New Roman" w:hAnsi="Times New Roman" w:cs="Times New Roman"/>
          <w:sz w:val="24"/>
          <w:szCs w:val="24"/>
        </w:rPr>
        <w:t>and</w:t>
      </w:r>
    </w:p>
    <w:p w:rsidR="00AB4D43" w:rsidRPr="00326552" w:rsidRDefault="00326552" w:rsidP="00326552">
      <w:pPr>
        <w:pStyle w:val="ListParagraph"/>
        <w:numPr>
          <w:ilvl w:val="2"/>
          <w:numId w:val="6"/>
        </w:numPr>
        <w:spacing w:after="0" w:line="360" w:lineRule="auto"/>
        <w:ind w:left="1560" w:hanging="709"/>
        <w:jc w:val="both"/>
        <w:rPr>
          <w:rFonts w:ascii="Times New Roman" w:hAnsi="Times New Roman" w:cs="Times New Roman"/>
          <w:b/>
          <w:sz w:val="24"/>
          <w:szCs w:val="24"/>
        </w:rPr>
      </w:pPr>
      <w:r w:rsidRPr="00326552">
        <w:rPr>
          <w:rFonts w:ascii="Times New Roman" w:hAnsi="Times New Roman"/>
          <w:sz w:val="24"/>
        </w:rPr>
        <w:t>make maximum use of innovative models of service delivery that focus more on outcomes</w:t>
      </w:r>
      <w:r>
        <w:rPr>
          <w:rFonts w:ascii="Times New Roman" w:hAnsi="Times New Roman"/>
          <w:sz w:val="24"/>
        </w:rPr>
        <w:t>.</w:t>
      </w:r>
      <w:r w:rsidRPr="00326552">
        <w:rPr>
          <w:rFonts w:ascii="Times New Roman" w:hAnsi="Times New Roman"/>
          <w:sz w:val="24"/>
        </w:rPr>
        <w:t xml:space="preserve"> In that context</w:t>
      </w:r>
      <w:r w:rsidR="001E102C">
        <w:rPr>
          <w:rFonts w:ascii="Times New Roman" w:hAnsi="Times New Roman"/>
          <w:sz w:val="24"/>
        </w:rPr>
        <w:t>, the P</w:t>
      </w:r>
      <w:r w:rsidRPr="00326552">
        <w:rPr>
          <w:rFonts w:ascii="Times New Roman" w:hAnsi="Times New Roman"/>
          <w:sz w:val="24"/>
        </w:rPr>
        <w:t xml:space="preserve">arties reaffirm the commitments given in Chapter 1, Appendix: Service Delivery Options, Public Service Agreement </w:t>
      </w:r>
      <w:r w:rsidR="001E102C">
        <w:rPr>
          <w:rFonts w:ascii="Times New Roman" w:hAnsi="Times New Roman"/>
          <w:sz w:val="24"/>
        </w:rPr>
        <w:t xml:space="preserve">2010 - 2014 </w:t>
      </w:r>
      <w:r w:rsidRPr="00326552">
        <w:rPr>
          <w:rFonts w:ascii="Times New Roman" w:hAnsi="Times New Roman"/>
          <w:sz w:val="24"/>
        </w:rPr>
        <w:t>and restated in paragraph 3.19 of the Public Service Stability Agreement</w:t>
      </w:r>
      <w:r w:rsidR="001E102C">
        <w:rPr>
          <w:rFonts w:ascii="Times New Roman" w:hAnsi="Times New Roman"/>
          <w:sz w:val="24"/>
        </w:rPr>
        <w:t xml:space="preserve"> 2013 - 2016</w:t>
      </w:r>
      <w:r w:rsidRPr="00326552">
        <w:rPr>
          <w:rFonts w:ascii="Times New Roman" w:hAnsi="Times New Roman"/>
          <w:sz w:val="24"/>
        </w:rPr>
        <w:t>. In particular</w:t>
      </w:r>
      <w:r w:rsidR="001E102C">
        <w:rPr>
          <w:rFonts w:ascii="Times New Roman" w:hAnsi="Times New Roman"/>
          <w:sz w:val="24"/>
        </w:rPr>
        <w:t>,</w:t>
      </w:r>
      <w:r w:rsidRPr="00326552">
        <w:rPr>
          <w:rFonts w:ascii="Times New Roman" w:hAnsi="Times New Roman"/>
          <w:sz w:val="24"/>
        </w:rPr>
        <w:t xml:space="preserve"> the commitment contained in paragraph 1 of that document to the use of direct labour to the greatest extent possible, where consistent with the efficient and effective delivery of effective publ</w:t>
      </w:r>
      <w:r>
        <w:rPr>
          <w:rFonts w:ascii="Times New Roman" w:hAnsi="Times New Roman"/>
          <w:sz w:val="24"/>
        </w:rPr>
        <w:t>ic services, is reaffirmed.</w:t>
      </w:r>
      <w:r w:rsidRPr="00326552">
        <w:rPr>
          <w:rFonts w:ascii="Times New Roman" w:hAnsi="Times New Roman"/>
          <w:sz w:val="24"/>
        </w:rPr>
        <w:t xml:space="preserve"> In the context of the greater flexibility now available to manage and prioritise staffing levels in each public service body, in response to demands for public services, this commitment to the use of direct labour to the greatest extent poss</w:t>
      </w:r>
      <w:r w:rsidR="001E102C">
        <w:rPr>
          <w:rFonts w:ascii="Times New Roman" w:hAnsi="Times New Roman"/>
          <w:sz w:val="24"/>
        </w:rPr>
        <w:t>ible must be considered by the P</w:t>
      </w:r>
      <w:r w:rsidRPr="00326552">
        <w:rPr>
          <w:rFonts w:ascii="Times New Roman" w:hAnsi="Times New Roman"/>
          <w:sz w:val="24"/>
        </w:rPr>
        <w:t>arties</w:t>
      </w:r>
      <w:r>
        <w:rPr>
          <w:rFonts w:ascii="Times New Roman" w:hAnsi="Times New Roman"/>
          <w:sz w:val="24"/>
        </w:rPr>
        <w:t>. </w:t>
      </w:r>
      <w:r w:rsidRPr="00326552">
        <w:rPr>
          <w:rFonts w:ascii="Times New Roman" w:hAnsi="Times New Roman"/>
          <w:sz w:val="24"/>
        </w:rPr>
        <w:t>Where any dispute arises on the application of this commitment,</w:t>
      </w:r>
      <w:r w:rsidRPr="00326552">
        <w:rPr>
          <w:rFonts w:ascii="Times New Roman" w:hAnsi="Times New Roman"/>
          <w:b/>
          <w:bCs/>
          <w:sz w:val="24"/>
        </w:rPr>
        <w:t xml:space="preserve"> </w:t>
      </w:r>
      <w:r w:rsidR="001E102C">
        <w:rPr>
          <w:rFonts w:ascii="Times New Roman" w:hAnsi="Times New Roman"/>
          <w:sz w:val="24"/>
        </w:rPr>
        <w:t>the P</w:t>
      </w:r>
      <w:r w:rsidRPr="00326552">
        <w:rPr>
          <w:rFonts w:ascii="Times New Roman" w:hAnsi="Times New Roman"/>
          <w:sz w:val="24"/>
        </w:rPr>
        <w:t>arties shall seek to resolve any matter through direct dialogue. Where this f</w:t>
      </w:r>
      <w:r w:rsidR="001E102C">
        <w:rPr>
          <w:rFonts w:ascii="Times New Roman" w:hAnsi="Times New Roman"/>
          <w:sz w:val="24"/>
        </w:rPr>
        <w:t>ails to resolve the issue, the P</w:t>
      </w:r>
      <w:r w:rsidRPr="00326552">
        <w:rPr>
          <w:rFonts w:ascii="Times New Roman" w:hAnsi="Times New Roman"/>
          <w:sz w:val="24"/>
        </w:rPr>
        <w:t>arties shall use the dispute resolution mechanisms set out in para</w:t>
      </w:r>
      <w:r w:rsidR="001E102C">
        <w:rPr>
          <w:rFonts w:ascii="Times New Roman" w:hAnsi="Times New Roman"/>
          <w:sz w:val="24"/>
        </w:rPr>
        <w:t>graphs 4 and</w:t>
      </w:r>
      <w:r>
        <w:rPr>
          <w:rFonts w:ascii="Times New Roman" w:hAnsi="Times New Roman"/>
          <w:sz w:val="24"/>
        </w:rPr>
        <w:t xml:space="preserve"> 6 of this Agreement.</w:t>
      </w:r>
      <w:r w:rsidRPr="00326552">
        <w:rPr>
          <w:rFonts w:ascii="Times New Roman" w:hAnsi="Times New Roman"/>
          <w:sz w:val="24"/>
        </w:rPr>
        <w:t xml:space="preserve"> The processes set out in para</w:t>
      </w:r>
      <w:r w:rsidR="001E102C">
        <w:rPr>
          <w:rFonts w:ascii="Times New Roman" w:hAnsi="Times New Roman"/>
          <w:sz w:val="24"/>
        </w:rPr>
        <w:t>graph</w:t>
      </w:r>
      <w:r w:rsidRPr="00326552">
        <w:rPr>
          <w:rFonts w:ascii="Times New Roman" w:hAnsi="Times New Roman"/>
          <w:sz w:val="24"/>
        </w:rPr>
        <w:t xml:space="preserve"> 6 of the “Service Delivery Options” document must be undertaken prior to any outsourcing of an existing service taking place, and in the evaluation process referred to in that paragraph, any cost comparisons shall exclude the </w:t>
      </w:r>
      <w:r w:rsidRPr="00326552">
        <w:rPr>
          <w:rFonts w:ascii="Times New Roman" w:hAnsi="Times New Roman"/>
          <w:bCs/>
          <w:sz w:val="24"/>
        </w:rPr>
        <w:t>totality of labour costs</w:t>
      </w:r>
      <w:r w:rsidRPr="00326552">
        <w:rPr>
          <w:rFonts w:ascii="Times New Roman" w:hAnsi="Times New Roman"/>
          <w:sz w:val="24"/>
        </w:rPr>
        <w:t>.</w:t>
      </w:r>
    </w:p>
    <w:p w:rsidR="00326552" w:rsidRPr="00326552" w:rsidRDefault="00326552" w:rsidP="00326552">
      <w:pPr>
        <w:pStyle w:val="ListParagraph"/>
        <w:spacing w:after="0" w:line="360" w:lineRule="auto"/>
        <w:ind w:left="1560"/>
        <w:jc w:val="both"/>
        <w:rPr>
          <w:rFonts w:ascii="Times New Roman" w:hAnsi="Times New Roman" w:cs="Times New Roman"/>
          <w:b/>
          <w:sz w:val="24"/>
          <w:szCs w:val="24"/>
        </w:rPr>
      </w:pPr>
    </w:p>
    <w:p w:rsidR="00A2056E" w:rsidRPr="00AB4D43" w:rsidRDefault="00985B13" w:rsidP="00AB4D43">
      <w:pPr>
        <w:pStyle w:val="ListParagraph"/>
        <w:numPr>
          <w:ilvl w:val="1"/>
          <w:numId w:val="6"/>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t>At the centre of the reform programme is the achievement</w:t>
      </w:r>
      <w:r w:rsidR="004B7C15">
        <w:rPr>
          <w:rFonts w:ascii="Times New Roman" w:hAnsi="Times New Roman" w:cs="Times New Roman"/>
          <w:sz w:val="24"/>
          <w:szCs w:val="24"/>
        </w:rPr>
        <w:t xml:space="preserve"> of higher standards of performance through more effective resource management and through maximising the potential of our workforce. To deliver this </w:t>
      </w:r>
      <w:r w:rsidR="00345D58">
        <w:rPr>
          <w:rFonts w:ascii="Times New Roman" w:hAnsi="Times New Roman" w:cs="Times New Roman"/>
          <w:sz w:val="24"/>
          <w:szCs w:val="24"/>
        </w:rPr>
        <w:t>change</w:t>
      </w:r>
      <w:r w:rsidR="00012CC4">
        <w:rPr>
          <w:rFonts w:ascii="Times New Roman" w:hAnsi="Times New Roman" w:cs="Times New Roman"/>
          <w:sz w:val="24"/>
          <w:szCs w:val="24"/>
        </w:rPr>
        <w:t>,</w:t>
      </w:r>
      <w:r w:rsidR="00816AD1">
        <w:rPr>
          <w:rFonts w:ascii="Times New Roman" w:hAnsi="Times New Roman" w:cs="Times New Roman"/>
          <w:sz w:val="24"/>
          <w:szCs w:val="24"/>
        </w:rPr>
        <w:t xml:space="preserve"> </w:t>
      </w:r>
      <w:r w:rsidR="00012CC4">
        <w:rPr>
          <w:rFonts w:ascii="Times New Roman" w:hAnsi="Times New Roman" w:cs="Times New Roman"/>
          <w:sz w:val="24"/>
          <w:szCs w:val="24"/>
        </w:rPr>
        <w:t>modernisation and enhancement of</w:t>
      </w:r>
      <w:r w:rsidR="004B7C15">
        <w:rPr>
          <w:rFonts w:ascii="Times New Roman" w:hAnsi="Times New Roman" w:cs="Times New Roman"/>
          <w:sz w:val="24"/>
          <w:szCs w:val="24"/>
        </w:rPr>
        <w:t xml:space="preserve"> the employme</w:t>
      </w:r>
      <w:r w:rsidR="00012CC4">
        <w:rPr>
          <w:rFonts w:ascii="Times New Roman" w:hAnsi="Times New Roman" w:cs="Times New Roman"/>
          <w:sz w:val="24"/>
          <w:szCs w:val="24"/>
        </w:rPr>
        <w:t xml:space="preserve">nt framework for </w:t>
      </w:r>
      <w:r w:rsidR="008607E8">
        <w:rPr>
          <w:rFonts w:ascii="Times New Roman" w:hAnsi="Times New Roman" w:cs="Times New Roman"/>
          <w:sz w:val="24"/>
          <w:szCs w:val="24"/>
        </w:rPr>
        <w:t>p</w:t>
      </w:r>
      <w:r w:rsidR="001C1CE5">
        <w:rPr>
          <w:rFonts w:ascii="Times New Roman" w:hAnsi="Times New Roman" w:cs="Times New Roman"/>
          <w:sz w:val="24"/>
          <w:szCs w:val="24"/>
        </w:rPr>
        <w:t xml:space="preserve">ublic </w:t>
      </w:r>
      <w:r w:rsidR="008607E8">
        <w:rPr>
          <w:rFonts w:ascii="Times New Roman" w:hAnsi="Times New Roman" w:cs="Times New Roman"/>
          <w:sz w:val="24"/>
          <w:szCs w:val="24"/>
        </w:rPr>
        <w:t>s</w:t>
      </w:r>
      <w:r w:rsidR="00012CC4">
        <w:rPr>
          <w:rFonts w:ascii="Times New Roman" w:hAnsi="Times New Roman" w:cs="Times New Roman"/>
          <w:sz w:val="24"/>
          <w:szCs w:val="24"/>
        </w:rPr>
        <w:t>ervants</w:t>
      </w:r>
      <w:r w:rsidR="000805C5">
        <w:rPr>
          <w:rFonts w:ascii="Times New Roman" w:hAnsi="Times New Roman" w:cs="Times New Roman"/>
          <w:sz w:val="24"/>
          <w:szCs w:val="24"/>
        </w:rPr>
        <w:t xml:space="preserve"> will be advanced, with the policies and strategies that r</w:t>
      </w:r>
      <w:r w:rsidR="008607E8">
        <w:rPr>
          <w:rFonts w:ascii="Times New Roman" w:hAnsi="Times New Roman" w:cs="Times New Roman"/>
          <w:sz w:val="24"/>
          <w:szCs w:val="24"/>
        </w:rPr>
        <w:t>elate to the management of the Public S</w:t>
      </w:r>
      <w:r w:rsidR="000805C5">
        <w:rPr>
          <w:rFonts w:ascii="Times New Roman" w:hAnsi="Times New Roman" w:cs="Times New Roman"/>
          <w:sz w:val="24"/>
          <w:szCs w:val="24"/>
        </w:rPr>
        <w:t xml:space="preserve">ervice workforce a particular </w:t>
      </w:r>
      <w:r w:rsidR="000805C5">
        <w:rPr>
          <w:rFonts w:ascii="Times New Roman" w:hAnsi="Times New Roman" w:cs="Times New Roman"/>
          <w:sz w:val="24"/>
          <w:szCs w:val="24"/>
        </w:rPr>
        <w:lastRenderedPageBreak/>
        <w:t>priority for change</w:t>
      </w:r>
      <w:r w:rsidR="004B7C15">
        <w:rPr>
          <w:rFonts w:ascii="Times New Roman" w:hAnsi="Times New Roman" w:cs="Times New Roman"/>
          <w:sz w:val="24"/>
          <w:szCs w:val="24"/>
        </w:rPr>
        <w:t>. In that regard</w:t>
      </w:r>
      <w:r w:rsidR="001E102C">
        <w:rPr>
          <w:rFonts w:ascii="Times New Roman" w:hAnsi="Times New Roman" w:cs="Times New Roman"/>
          <w:sz w:val="24"/>
          <w:szCs w:val="24"/>
        </w:rPr>
        <w:t>,</w:t>
      </w:r>
      <w:r w:rsidR="004B7C15">
        <w:rPr>
          <w:rFonts w:ascii="Times New Roman" w:hAnsi="Times New Roman" w:cs="Times New Roman"/>
          <w:sz w:val="24"/>
          <w:szCs w:val="24"/>
        </w:rPr>
        <w:t xml:space="preserve"> </w:t>
      </w:r>
      <w:r w:rsidR="000805C5">
        <w:rPr>
          <w:rFonts w:ascii="Times New Roman" w:hAnsi="Times New Roman" w:cs="Times New Roman"/>
          <w:sz w:val="24"/>
          <w:szCs w:val="24"/>
        </w:rPr>
        <w:t xml:space="preserve">the Parties agree </w:t>
      </w:r>
      <w:r w:rsidR="000805C5" w:rsidRPr="00956CB3">
        <w:rPr>
          <w:rFonts w:ascii="Times New Roman" w:hAnsi="Times New Roman" w:cs="Times New Roman"/>
          <w:sz w:val="24"/>
          <w:szCs w:val="24"/>
        </w:rPr>
        <w:t xml:space="preserve">to </w:t>
      </w:r>
      <w:r w:rsidR="000805C5">
        <w:rPr>
          <w:rFonts w:ascii="Times New Roman" w:hAnsi="Times New Roman" w:cs="Times New Roman"/>
          <w:sz w:val="24"/>
          <w:szCs w:val="24"/>
        </w:rPr>
        <w:t xml:space="preserve">continue to work within the </w:t>
      </w:r>
      <w:r w:rsidR="000805C5" w:rsidRPr="00B27DF4">
        <w:rPr>
          <w:rFonts w:ascii="Times New Roman" w:hAnsi="Times New Roman" w:cs="Times New Roman"/>
          <w:sz w:val="24"/>
          <w:szCs w:val="24"/>
        </w:rPr>
        <w:t>framework</w:t>
      </w:r>
      <w:r w:rsidR="000805C5">
        <w:rPr>
          <w:rFonts w:ascii="Times New Roman" w:hAnsi="Times New Roman" w:cs="Times New Roman"/>
          <w:sz w:val="24"/>
          <w:szCs w:val="24"/>
        </w:rPr>
        <w:t xml:space="preserve"> of the Public Service Stability Agreement and</w:t>
      </w:r>
      <w:r w:rsidR="000805C5" w:rsidRPr="00B27DF4">
        <w:rPr>
          <w:rFonts w:ascii="Times New Roman" w:hAnsi="Times New Roman" w:cs="Times New Roman"/>
          <w:sz w:val="24"/>
          <w:szCs w:val="24"/>
        </w:rPr>
        <w:t xml:space="preserve"> reaffirm</w:t>
      </w:r>
      <w:r w:rsidR="000805C5">
        <w:rPr>
          <w:rFonts w:ascii="Times New Roman" w:hAnsi="Times New Roman" w:cs="Times New Roman"/>
          <w:sz w:val="24"/>
          <w:szCs w:val="24"/>
        </w:rPr>
        <w:t xml:space="preserve"> </w:t>
      </w:r>
      <w:r w:rsidR="000805C5" w:rsidRPr="00B27DF4">
        <w:rPr>
          <w:rFonts w:ascii="Times New Roman" w:hAnsi="Times New Roman" w:cs="Times New Roman"/>
          <w:sz w:val="24"/>
          <w:szCs w:val="24"/>
        </w:rPr>
        <w:t>the overall commitments provided within it</w:t>
      </w:r>
      <w:r w:rsidR="00FD30A4">
        <w:rPr>
          <w:rFonts w:ascii="Times New Roman" w:hAnsi="Times New Roman" w:cs="Times New Roman"/>
          <w:sz w:val="24"/>
          <w:szCs w:val="24"/>
        </w:rPr>
        <w:t>.</w:t>
      </w:r>
      <w:r w:rsidR="004B7C15">
        <w:rPr>
          <w:rFonts w:ascii="Times New Roman" w:hAnsi="Times New Roman" w:cs="Times New Roman"/>
          <w:sz w:val="24"/>
          <w:szCs w:val="24"/>
        </w:rPr>
        <w:t xml:space="preserve"> </w:t>
      </w:r>
      <w:r w:rsidR="006751BF">
        <w:rPr>
          <w:rFonts w:ascii="Times New Roman" w:hAnsi="Times New Roman" w:cs="Times New Roman"/>
          <w:sz w:val="24"/>
          <w:szCs w:val="24"/>
        </w:rPr>
        <w:t xml:space="preserve">Taking account of the </w:t>
      </w:r>
      <w:r w:rsidR="00136F2C">
        <w:rPr>
          <w:rFonts w:ascii="Times New Roman" w:hAnsi="Times New Roman" w:cs="Times New Roman"/>
          <w:sz w:val="24"/>
          <w:szCs w:val="24"/>
        </w:rPr>
        <w:t xml:space="preserve">commitments given in the </w:t>
      </w:r>
      <w:r w:rsidR="00E21028">
        <w:rPr>
          <w:rFonts w:ascii="Times New Roman" w:hAnsi="Times New Roman" w:cs="Times New Roman"/>
          <w:sz w:val="24"/>
          <w:szCs w:val="24"/>
        </w:rPr>
        <w:t>Public Service Stability Agreement</w:t>
      </w:r>
      <w:r w:rsidR="00FD30A4">
        <w:rPr>
          <w:rFonts w:ascii="Times New Roman" w:hAnsi="Times New Roman" w:cs="Times New Roman"/>
          <w:sz w:val="24"/>
          <w:szCs w:val="24"/>
        </w:rPr>
        <w:t xml:space="preserve"> 2013 - 2016</w:t>
      </w:r>
      <w:r w:rsidR="00E21028">
        <w:rPr>
          <w:rFonts w:ascii="Times New Roman" w:hAnsi="Times New Roman" w:cs="Times New Roman"/>
          <w:sz w:val="24"/>
          <w:szCs w:val="24"/>
        </w:rPr>
        <w:t xml:space="preserve">, </w:t>
      </w:r>
      <w:r w:rsidR="00136F2C">
        <w:rPr>
          <w:rFonts w:ascii="Times New Roman" w:hAnsi="Times New Roman" w:cs="Times New Roman"/>
          <w:sz w:val="24"/>
          <w:szCs w:val="24"/>
        </w:rPr>
        <w:t>such as</w:t>
      </w:r>
      <w:r w:rsidR="00E21028">
        <w:rPr>
          <w:rFonts w:ascii="Times New Roman" w:hAnsi="Times New Roman" w:cs="Times New Roman"/>
          <w:sz w:val="24"/>
          <w:szCs w:val="24"/>
        </w:rPr>
        <w:t xml:space="preserve"> commitments to consultation and engagement as well as commitments to dispute resolution, the parties note that i</w:t>
      </w:r>
      <w:r w:rsidR="004B7C15">
        <w:rPr>
          <w:rFonts w:ascii="Times New Roman" w:hAnsi="Times New Roman" w:cs="Times New Roman"/>
          <w:sz w:val="24"/>
          <w:szCs w:val="24"/>
        </w:rPr>
        <w:t xml:space="preserve">t </w:t>
      </w:r>
      <w:r w:rsidR="001C1CE5">
        <w:rPr>
          <w:rFonts w:ascii="Times New Roman" w:hAnsi="Times New Roman" w:cs="Times New Roman"/>
          <w:sz w:val="24"/>
          <w:szCs w:val="24"/>
        </w:rPr>
        <w:t xml:space="preserve">is </w:t>
      </w:r>
      <w:r w:rsidR="00556529" w:rsidRPr="00C60B34">
        <w:rPr>
          <w:rFonts w:ascii="Times New Roman" w:hAnsi="Times New Roman" w:cs="Times New Roman"/>
          <w:sz w:val="24"/>
          <w:szCs w:val="24"/>
        </w:rPr>
        <w:t>inten</w:t>
      </w:r>
      <w:r w:rsidR="004B7C15">
        <w:rPr>
          <w:rFonts w:ascii="Times New Roman" w:hAnsi="Times New Roman" w:cs="Times New Roman"/>
          <w:sz w:val="24"/>
          <w:szCs w:val="24"/>
        </w:rPr>
        <w:t>ded</w:t>
      </w:r>
      <w:r w:rsidR="00556529" w:rsidRPr="00C60B34">
        <w:rPr>
          <w:rFonts w:ascii="Times New Roman" w:hAnsi="Times New Roman" w:cs="Times New Roman"/>
          <w:sz w:val="24"/>
          <w:szCs w:val="24"/>
        </w:rPr>
        <w:t xml:space="preserve"> </w:t>
      </w:r>
      <w:r w:rsidR="008607E8">
        <w:rPr>
          <w:rFonts w:ascii="Times New Roman" w:hAnsi="Times New Roman" w:cs="Times New Roman"/>
          <w:sz w:val="24"/>
          <w:szCs w:val="24"/>
        </w:rPr>
        <w:t>to modernise Public S</w:t>
      </w:r>
      <w:r w:rsidR="00A2056E" w:rsidRPr="00C60B34">
        <w:rPr>
          <w:rFonts w:ascii="Times New Roman" w:hAnsi="Times New Roman" w:cs="Times New Roman"/>
          <w:sz w:val="24"/>
          <w:szCs w:val="24"/>
        </w:rPr>
        <w:t>ervice employment in line wit</w:t>
      </w:r>
      <w:r w:rsidR="00556529" w:rsidRPr="00C60B34">
        <w:rPr>
          <w:rFonts w:ascii="Times New Roman" w:hAnsi="Times New Roman" w:cs="Times New Roman"/>
          <w:sz w:val="24"/>
          <w:szCs w:val="24"/>
        </w:rPr>
        <w:t>h modern HR practice, by</w:t>
      </w:r>
      <w:r w:rsidR="001E102C">
        <w:rPr>
          <w:rFonts w:ascii="Times New Roman" w:hAnsi="Times New Roman" w:cs="Times New Roman"/>
          <w:sz w:val="24"/>
          <w:szCs w:val="24"/>
        </w:rPr>
        <w:t>:</w:t>
      </w:r>
    </w:p>
    <w:p w:rsidR="00AB4D43" w:rsidRPr="00C60B34" w:rsidRDefault="00AB4D43" w:rsidP="00AB4D43">
      <w:pPr>
        <w:pStyle w:val="ListParagraph"/>
        <w:spacing w:after="0" w:line="360" w:lineRule="auto"/>
        <w:ind w:left="567"/>
        <w:jc w:val="both"/>
        <w:rPr>
          <w:rFonts w:ascii="Times New Roman" w:hAnsi="Times New Roman" w:cs="Times New Roman"/>
          <w:b/>
          <w:sz w:val="24"/>
          <w:szCs w:val="24"/>
        </w:rPr>
      </w:pPr>
    </w:p>
    <w:p w:rsidR="009B3BE5" w:rsidRPr="007D17FC" w:rsidRDefault="00B27DF4" w:rsidP="000805C5">
      <w:pPr>
        <w:pStyle w:val="ListParagraph"/>
        <w:numPr>
          <w:ilvl w:val="2"/>
          <w:numId w:val="6"/>
        </w:numPr>
        <w:tabs>
          <w:tab w:val="left" w:pos="851"/>
        </w:tabs>
        <w:spacing w:after="0" w:line="360" w:lineRule="auto"/>
        <w:ind w:left="1560" w:hanging="709"/>
        <w:jc w:val="both"/>
        <w:rPr>
          <w:rFonts w:ascii="Times New Roman" w:hAnsi="Times New Roman" w:cs="Times New Roman"/>
          <w:b/>
          <w:sz w:val="24"/>
          <w:szCs w:val="24"/>
        </w:rPr>
      </w:pPr>
      <w:r w:rsidRPr="000805C5">
        <w:rPr>
          <w:rFonts w:ascii="Times New Roman" w:hAnsi="Times New Roman" w:cs="Times New Roman"/>
          <w:sz w:val="24"/>
          <w:szCs w:val="24"/>
        </w:rPr>
        <w:t>ensuring</w:t>
      </w:r>
      <w:r w:rsidR="00D034C4" w:rsidRPr="000805C5">
        <w:rPr>
          <w:rFonts w:ascii="Times New Roman" w:hAnsi="Times New Roman" w:cs="Times New Roman"/>
          <w:sz w:val="24"/>
          <w:szCs w:val="24"/>
        </w:rPr>
        <w:t xml:space="preserve"> the </w:t>
      </w:r>
      <w:r w:rsidR="003F7666" w:rsidRPr="000805C5">
        <w:rPr>
          <w:rFonts w:ascii="Times New Roman" w:hAnsi="Times New Roman" w:cs="Times New Roman"/>
          <w:sz w:val="24"/>
          <w:szCs w:val="24"/>
        </w:rPr>
        <w:t>be</w:t>
      </w:r>
      <w:r w:rsidR="007117AA" w:rsidRPr="000805C5">
        <w:rPr>
          <w:rFonts w:ascii="Times New Roman" w:hAnsi="Times New Roman" w:cs="Times New Roman"/>
          <w:sz w:val="24"/>
          <w:szCs w:val="24"/>
        </w:rPr>
        <w:t>st</w:t>
      </w:r>
      <w:r w:rsidR="00D034C4" w:rsidRPr="000805C5">
        <w:rPr>
          <w:rFonts w:ascii="Times New Roman" w:hAnsi="Times New Roman" w:cs="Times New Roman"/>
          <w:sz w:val="24"/>
          <w:szCs w:val="24"/>
        </w:rPr>
        <w:t xml:space="preserve"> possible management of </w:t>
      </w:r>
      <w:r w:rsidR="009D59D9" w:rsidRPr="000805C5">
        <w:rPr>
          <w:rFonts w:ascii="Times New Roman" w:hAnsi="Times New Roman" w:cs="Times New Roman"/>
          <w:sz w:val="24"/>
          <w:szCs w:val="24"/>
        </w:rPr>
        <w:t xml:space="preserve">our </w:t>
      </w:r>
      <w:r w:rsidR="00D034C4" w:rsidRPr="000805C5">
        <w:rPr>
          <w:rFonts w:ascii="Times New Roman" w:hAnsi="Times New Roman" w:cs="Times New Roman"/>
          <w:sz w:val="24"/>
          <w:szCs w:val="24"/>
        </w:rPr>
        <w:t>human resources</w:t>
      </w:r>
      <w:r w:rsidR="000805C5" w:rsidRPr="000805C5">
        <w:rPr>
          <w:rFonts w:ascii="Times New Roman" w:hAnsi="Times New Roman" w:cs="Times New Roman"/>
          <w:sz w:val="24"/>
          <w:szCs w:val="24"/>
        </w:rPr>
        <w:t>, through</w:t>
      </w:r>
      <w:r w:rsidR="008607E8">
        <w:rPr>
          <w:rFonts w:ascii="Times New Roman" w:hAnsi="Times New Roman" w:cs="Times New Roman"/>
          <w:sz w:val="24"/>
          <w:szCs w:val="24"/>
        </w:rPr>
        <w:t xml:space="preserve"> </w:t>
      </w:r>
      <w:r w:rsidR="00A2056E" w:rsidRPr="00CA73EF">
        <w:rPr>
          <w:rFonts w:ascii="Times New Roman" w:hAnsi="Times New Roman" w:cs="Times New Roman"/>
          <w:sz w:val="24"/>
          <w:szCs w:val="24"/>
        </w:rPr>
        <w:t>improved</w:t>
      </w:r>
      <w:r w:rsidR="00D034C4" w:rsidRPr="00CA73EF">
        <w:rPr>
          <w:rFonts w:ascii="Times New Roman" w:hAnsi="Times New Roman" w:cs="Times New Roman"/>
          <w:sz w:val="24"/>
          <w:szCs w:val="24"/>
        </w:rPr>
        <w:t xml:space="preserve"> workforc</w:t>
      </w:r>
      <w:r w:rsidR="009B3BE5" w:rsidRPr="00CA73EF">
        <w:rPr>
          <w:rFonts w:ascii="Times New Roman" w:hAnsi="Times New Roman" w:cs="Times New Roman"/>
          <w:sz w:val="24"/>
          <w:szCs w:val="24"/>
        </w:rPr>
        <w:t>e planning</w:t>
      </w:r>
      <w:r w:rsidR="008C4276">
        <w:rPr>
          <w:rFonts w:ascii="Times New Roman" w:hAnsi="Times New Roman" w:cs="Times New Roman"/>
          <w:sz w:val="24"/>
          <w:szCs w:val="24"/>
        </w:rPr>
        <w:t xml:space="preserve">, </w:t>
      </w:r>
      <w:r w:rsidR="00956AA6">
        <w:rPr>
          <w:rFonts w:ascii="Times New Roman" w:hAnsi="Times New Roman" w:cs="Times New Roman"/>
          <w:sz w:val="24"/>
          <w:szCs w:val="24"/>
        </w:rPr>
        <w:t xml:space="preserve">best practice recruitment and promotion procedures, </w:t>
      </w:r>
      <w:r w:rsidR="008C4276">
        <w:rPr>
          <w:rFonts w:ascii="Times New Roman" w:hAnsi="Times New Roman" w:cs="Times New Roman"/>
          <w:sz w:val="24"/>
          <w:szCs w:val="24"/>
        </w:rPr>
        <w:t>grade restructuring and rationalisation</w:t>
      </w:r>
      <w:r w:rsidR="00103785">
        <w:rPr>
          <w:rFonts w:ascii="Times New Roman" w:hAnsi="Times New Roman" w:cs="Times New Roman"/>
          <w:sz w:val="24"/>
          <w:szCs w:val="24"/>
        </w:rPr>
        <w:t xml:space="preserve"> </w:t>
      </w:r>
      <w:r w:rsidR="009B3BE5" w:rsidRPr="00CA73EF">
        <w:rPr>
          <w:rFonts w:ascii="Times New Roman" w:hAnsi="Times New Roman" w:cs="Times New Roman"/>
          <w:sz w:val="24"/>
          <w:szCs w:val="24"/>
        </w:rPr>
        <w:t>and staff deployment</w:t>
      </w:r>
      <w:r w:rsidR="00E21028">
        <w:rPr>
          <w:rFonts w:ascii="Times New Roman" w:hAnsi="Times New Roman" w:cs="Times New Roman"/>
          <w:sz w:val="24"/>
          <w:szCs w:val="24"/>
        </w:rPr>
        <w:t xml:space="preserve"> in the context of the development of</w:t>
      </w:r>
      <w:r w:rsidR="00103785">
        <w:rPr>
          <w:rFonts w:ascii="Times New Roman" w:hAnsi="Times New Roman" w:cs="Times New Roman"/>
          <w:sz w:val="24"/>
          <w:szCs w:val="24"/>
        </w:rPr>
        <w:t xml:space="preserve">  campus or group based </w:t>
      </w:r>
      <w:r w:rsidR="00E21028">
        <w:rPr>
          <w:rFonts w:ascii="Times New Roman" w:hAnsi="Times New Roman" w:cs="Times New Roman"/>
          <w:sz w:val="24"/>
          <w:szCs w:val="24"/>
        </w:rPr>
        <w:t>structures</w:t>
      </w:r>
      <w:r w:rsidR="009B3BE5" w:rsidRPr="00CA73EF">
        <w:rPr>
          <w:rFonts w:ascii="Times New Roman" w:hAnsi="Times New Roman" w:cs="Times New Roman"/>
          <w:sz w:val="24"/>
          <w:szCs w:val="24"/>
        </w:rPr>
        <w:t>;</w:t>
      </w:r>
    </w:p>
    <w:p w:rsidR="007D17FC" w:rsidRPr="000805C5" w:rsidRDefault="007D17FC" w:rsidP="000805C5">
      <w:pPr>
        <w:pStyle w:val="ListParagraph"/>
        <w:numPr>
          <w:ilvl w:val="2"/>
          <w:numId w:val="6"/>
        </w:numPr>
        <w:tabs>
          <w:tab w:val="left" w:pos="851"/>
        </w:tabs>
        <w:spacing w:after="0" w:line="360" w:lineRule="auto"/>
        <w:ind w:left="1560" w:hanging="709"/>
        <w:jc w:val="both"/>
        <w:rPr>
          <w:rFonts w:ascii="Times New Roman" w:hAnsi="Times New Roman" w:cs="Times New Roman"/>
          <w:b/>
          <w:sz w:val="24"/>
          <w:szCs w:val="24"/>
        </w:rPr>
      </w:pPr>
      <w:r>
        <w:rPr>
          <w:rFonts w:ascii="Times New Roman" w:hAnsi="Times New Roman" w:cs="Times New Roman"/>
          <w:sz w:val="24"/>
          <w:szCs w:val="24"/>
        </w:rPr>
        <w:t xml:space="preserve">developing management capacity and accountability in all sectors, including enhancement of </w:t>
      </w:r>
      <w:r w:rsidR="00FD30A4">
        <w:rPr>
          <w:rFonts w:ascii="Times New Roman" w:hAnsi="Times New Roman" w:cs="Times New Roman"/>
          <w:sz w:val="24"/>
          <w:szCs w:val="24"/>
        </w:rPr>
        <w:t>all</w:t>
      </w:r>
      <w:r>
        <w:rPr>
          <w:rFonts w:ascii="Times New Roman" w:hAnsi="Times New Roman" w:cs="Times New Roman"/>
          <w:sz w:val="24"/>
          <w:szCs w:val="24"/>
        </w:rPr>
        <w:t xml:space="preserve"> management and supervisory roles, functions and responsibilities;</w:t>
      </w:r>
    </w:p>
    <w:p w:rsidR="009B3BE5" w:rsidRPr="00C60B34" w:rsidRDefault="00103785" w:rsidP="00AB4D43">
      <w:pPr>
        <w:pStyle w:val="ListParagraph"/>
        <w:numPr>
          <w:ilvl w:val="2"/>
          <w:numId w:val="6"/>
        </w:numPr>
        <w:tabs>
          <w:tab w:val="left" w:pos="851"/>
        </w:tabs>
        <w:spacing w:after="0" w:line="360" w:lineRule="auto"/>
        <w:ind w:left="1560" w:hanging="709"/>
        <w:jc w:val="both"/>
        <w:rPr>
          <w:rFonts w:ascii="Times New Roman" w:hAnsi="Times New Roman" w:cs="Times New Roman"/>
          <w:b/>
          <w:sz w:val="24"/>
          <w:szCs w:val="24"/>
        </w:rPr>
      </w:pPr>
      <w:r>
        <w:rPr>
          <w:rFonts w:ascii="Times New Roman" w:hAnsi="Times New Roman" w:cs="Times New Roman"/>
          <w:sz w:val="24"/>
          <w:szCs w:val="24"/>
        </w:rPr>
        <w:t>implementing</w:t>
      </w:r>
      <w:r w:rsidR="00FD30A4">
        <w:rPr>
          <w:rFonts w:ascii="Times New Roman" w:hAnsi="Times New Roman" w:cs="Times New Roman"/>
          <w:sz w:val="24"/>
          <w:szCs w:val="24"/>
        </w:rPr>
        <w:t>, with the aim of supporting an ethical workplace,</w:t>
      </w:r>
      <w:r>
        <w:rPr>
          <w:rFonts w:ascii="Times New Roman" w:hAnsi="Times New Roman" w:cs="Times New Roman"/>
          <w:sz w:val="24"/>
          <w:szCs w:val="24"/>
        </w:rPr>
        <w:t xml:space="preserve"> </w:t>
      </w:r>
      <w:r w:rsidR="00965F44">
        <w:rPr>
          <w:rFonts w:ascii="Times New Roman" w:hAnsi="Times New Roman" w:cs="Times New Roman"/>
          <w:sz w:val="24"/>
          <w:szCs w:val="24"/>
        </w:rPr>
        <w:t>up to date</w:t>
      </w:r>
      <w:r w:rsidR="00D034C4" w:rsidRPr="00C60B34">
        <w:rPr>
          <w:rFonts w:ascii="Times New Roman" w:hAnsi="Times New Roman" w:cs="Times New Roman"/>
          <w:sz w:val="24"/>
          <w:szCs w:val="24"/>
        </w:rPr>
        <w:t xml:space="preserve"> </w:t>
      </w:r>
      <w:r w:rsidR="004C1877">
        <w:rPr>
          <w:rFonts w:ascii="Times New Roman" w:hAnsi="Times New Roman" w:cs="Times New Roman"/>
          <w:sz w:val="24"/>
          <w:szCs w:val="24"/>
        </w:rPr>
        <w:t xml:space="preserve">HR policies, including </w:t>
      </w:r>
      <w:r w:rsidR="003F7666" w:rsidRPr="00C60B34">
        <w:rPr>
          <w:rFonts w:ascii="Times New Roman" w:hAnsi="Times New Roman" w:cs="Times New Roman"/>
          <w:sz w:val="24"/>
          <w:szCs w:val="24"/>
        </w:rPr>
        <w:t>performance management</w:t>
      </w:r>
      <w:r w:rsidR="000554F5">
        <w:rPr>
          <w:rFonts w:ascii="Times New Roman" w:hAnsi="Times New Roman" w:cs="Times New Roman"/>
          <w:sz w:val="24"/>
          <w:szCs w:val="24"/>
        </w:rPr>
        <w:t>,</w:t>
      </w:r>
      <w:r w:rsidR="00F87A24">
        <w:rPr>
          <w:rFonts w:ascii="Times New Roman" w:hAnsi="Times New Roman" w:cs="Times New Roman"/>
          <w:sz w:val="24"/>
          <w:szCs w:val="24"/>
        </w:rPr>
        <w:t xml:space="preserve"> </w:t>
      </w:r>
      <w:r w:rsidR="000554F5">
        <w:rPr>
          <w:rFonts w:ascii="Times New Roman" w:hAnsi="Times New Roman" w:cs="Times New Roman"/>
          <w:sz w:val="24"/>
          <w:szCs w:val="24"/>
        </w:rPr>
        <w:t>discipline, grievance and bullying and harassment policies</w:t>
      </w:r>
      <w:r w:rsidR="00FD30A4">
        <w:rPr>
          <w:rFonts w:ascii="Times New Roman" w:hAnsi="Times New Roman" w:cs="Times New Roman"/>
          <w:sz w:val="24"/>
          <w:szCs w:val="24"/>
        </w:rPr>
        <w:t>;</w:t>
      </w:r>
      <w:r w:rsidR="00345D58">
        <w:rPr>
          <w:rFonts w:ascii="Times New Roman" w:hAnsi="Times New Roman" w:cs="Times New Roman"/>
          <w:sz w:val="24"/>
          <w:szCs w:val="24"/>
        </w:rPr>
        <w:t xml:space="preserve"> </w:t>
      </w:r>
    </w:p>
    <w:p w:rsidR="00BF097D" w:rsidRPr="00C60B34" w:rsidRDefault="00D034C4" w:rsidP="00AB4D43">
      <w:pPr>
        <w:pStyle w:val="ListParagraph"/>
        <w:numPr>
          <w:ilvl w:val="2"/>
          <w:numId w:val="6"/>
        </w:numPr>
        <w:tabs>
          <w:tab w:val="left" w:pos="851"/>
        </w:tabs>
        <w:spacing w:after="0" w:line="360" w:lineRule="auto"/>
        <w:ind w:left="1560" w:hanging="709"/>
        <w:jc w:val="both"/>
        <w:rPr>
          <w:rFonts w:ascii="Times New Roman" w:hAnsi="Times New Roman" w:cs="Times New Roman"/>
          <w:b/>
          <w:sz w:val="24"/>
          <w:szCs w:val="24"/>
        </w:rPr>
      </w:pPr>
      <w:r w:rsidRPr="00C60B34">
        <w:rPr>
          <w:rFonts w:ascii="Times New Roman" w:hAnsi="Times New Roman" w:cs="Times New Roman"/>
          <w:sz w:val="24"/>
          <w:szCs w:val="24"/>
        </w:rPr>
        <w:t>greater m</w:t>
      </w:r>
      <w:r w:rsidR="003F7666" w:rsidRPr="00C60B34">
        <w:rPr>
          <w:rFonts w:ascii="Times New Roman" w:hAnsi="Times New Roman" w:cs="Times New Roman"/>
          <w:sz w:val="24"/>
          <w:szCs w:val="24"/>
        </w:rPr>
        <w:t>obility</w:t>
      </w:r>
      <w:r w:rsidRPr="00C60B34">
        <w:rPr>
          <w:rFonts w:ascii="Times New Roman" w:hAnsi="Times New Roman" w:cs="Times New Roman"/>
          <w:sz w:val="24"/>
          <w:szCs w:val="24"/>
        </w:rPr>
        <w:t xml:space="preserve"> within and between sectors as part of a move to a more</w:t>
      </w:r>
      <w:r w:rsidR="003F7666" w:rsidRPr="00C60B34">
        <w:rPr>
          <w:rFonts w:ascii="Times New Roman" w:hAnsi="Times New Roman" w:cs="Times New Roman"/>
          <w:sz w:val="24"/>
          <w:szCs w:val="24"/>
        </w:rPr>
        <w:t xml:space="preserve"> open</w:t>
      </w:r>
      <w:r w:rsidR="008607E8">
        <w:rPr>
          <w:rFonts w:ascii="Times New Roman" w:hAnsi="Times New Roman" w:cs="Times New Roman"/>
          <w:sz w:val="24"/>
          <w:szCs w:val="24"/>
        </w:rPr>
        <w:t xml:space="preserve"> Public S</w:t>
      </w:r>
      <w:r w:rsidRPr="00C60B34">
        <w:rPr>
          <w:rFonts w:ascii="Times New Roman" w:hAnsi="Times New Roman" w:cs="Times New Roman"/>
          <w:sz w:val="24"/>
          <w:szCs w:val="24"/>
        </w:rPr>
        <w:t xml:space="preserve">ervice jobs market; </w:t>
      </w:r>
    </w:p>
    <w:p w:rsidR="003B1636" w:rsidRPr="007C5BBE" w:rsidRDefault="00B27DF4" w:rsidP="00AB4D43">
      <w:pPr>
        <w:pStyle w:val="ListParagraph"/>
        <w:numPr>
          <w:ilvl w:val="2"/>
          <w:numId w:val="6"/>
        </w:numPr>
        <w:tabs>
          <w:tab w:val="left" w:pos="851"/>
        </w:tabs>
        <w:spacing w:after="0" w:line="360" w:lineRule="auto"/>
        <w:ind w:left="1560" w:hanging="709"/>
        <w:jc w:val="both"/>
        <w:rPr>
          <w:rFonts w:ascii="Times New Roman" w:hAnsi="Times New Roman" w:cs="Times New Roman"/>
          <w:b/>
          <w:sz w:val="24"/>
          <w:szCs w:val="24"/>
        </w:rPr>
      </w:pPr>
      <w:r>
        <w:rPr>
          <w:rFonts w:ascii="Times New Roman" w:hAnsi="Times New Roman" w:cs="Times New Roman"/>
          <w:sz w:val="24"/>
          <w:szCs w:val="24"/>
        </w:rPr>
        <w:t>ensuring</w:t>
      </w:r>
      <w:r w:rsidR="00D034C4" w:rsidRPr="00C60B34">
        <w:rPr>
          <w:rFonts w:ascii="Times New Roman" w:hAnsi="Times New Roman" w:cs="Times New Roman"/>
          <w:sz w:val="24"/>
          <w:szCs w:val="24"/>
        </w:rPr>
        <w:t xml:space="preserve"> that </w:t>
      </w:r>
      <w:r w:rsidR="00BD7341" w:rsidRPr="00C60B34">
        <w:rPr>
          <w:rFonts w:ascii="Times New Roman" w:hAnsi="Times New Roman" w:cs="Times New Roman"/>
          <w:sz w:val="24"/>
          <w:szCs w:val="24"/>
        </w:rPr>
        <w:t xml:space="preserve">the performance </w:t>
      </w:r>
      <w:r w:rsidR="001601A7" w:rsidRPr="00C60B34">
        <w:rPr>
          <w:rFonts w:ascii="Times New Roman" w:hAnsi="Times New Roman" w:cs="Times New Roman"/>
          <w:sz w:val="24"/>
          <w:szCs w:val="24"/>
        </w:rPr>
        <w:t>and accountability</w:t>
      </w:r>
      <w:r w:rsidR="00BD7341" w:rsidRPr="00C60B34">
        <w:rPr>
          <w:rFonts w:ascii="Times New Roman" w:hAnsi="Times New Roman" w:cs="Times New Roman"/>
          <w:sz w:val="24"/>
          <w:szCs w:val="24"/>
        </w:rPr>
        <w:t xml:space="preserve"> of</w:t>
      </w:r>
      <w:r w:rsidR="00C77161" w:rsidRPr="00C60B34">
        <w:rPr>
          <w:rFonts w:ascii="Times New Roman" w:hAnsi="Times New Roman" w:cs="Times New Roman"/>
          <w:sz w:val="24"/>
          <w:szCs w:val="24"/>
        </w:rPr>
        <w:t xml:space="preserve"> organisations and individuals</w:t>
      </w:r>
      <w:r w:rsidR="00D034C4" w:rsidRPr="00C60B34">
        <w:rPr>
          <w:rFonts w:ascii="Times New Roman" w:hAnsi="Times New Roman" w:cs="Times New Roman"/>
          <w:sz w:val="24"/>
          <w:szCs w:val="24"/>
        </w:rPr>
        <w:t xml:space="preserve"> is maximised</w:t>
      </w:r>
      <w:r w:rsidR="004C6911">
        <w:rPr>
          <w:rFonts w:ascii="Times New Roman" w:hAnsi="Times New Roman" w:cs="Times New Roman"/>
          <w:sz w:val="24"/>
          <w:szCs w:val="24"/>
        </w:rPr>
        <w:t>;</w:t>
      </w:r>
      <w:r w:rsidR="00103785">
        <w:rPr>
          <w:rFonts w:ascii="Times New Roman" w:hAnsi="Times New Roman" w:cs="Times New Roman"/>
          <w:sz w:val="24"/>
          <w:szCs w:val="24"/>
        </w:rPr>
        <w:t xml:space="preserve"> </w:t>
      </w:r>
      <w:r w:rsidR="003B1636">
        <w:rPr>
          <w:rFonts w:ascii="Times New Roman" w:hAnsi="Times New Roman" w:cs="Times New Roman"/>
          <w:sz w:val="24"/>
          <w:szCs w:val="24"/>
        </w:rPr>
        <w:t xml:space="preserve"> and</w:t>
      </w:r>
    </w:p>
    <w:p w:rsidR="00731FE2" w:rsidRPr="00956AA6" w:rsidRDefault="008E2F34" w:rsidP="00AB4D43">
      <w:pPr>
        <w:pStyle w:val="ListParagraph"/>
        <w:numPr>
          <w:ilvl w:val="2"/>
          <w:numId w:val="6"/>
        </w:numPr>
        <w:tabs>
          <w:tab w:val="left" w:pos="851"/>
        </w:tabs>
        <w:spacing w:after="0" w:line="360" w:lineRule="auto"/>
        <w:ind w:left="1560" w:hanging="709"/>
        <w:jc w:val="both"/>
        <w:rPr>
          <w:rFonts w:ascii="Times New Roman" w:hAnsi="Times New Roman" w:cs="Times New Roman"/>
          <w:b/>
          <w:sz w:val="24"/>
          <w:szCs w:val="24"/>
        </w:rPr>
      </w:pPr>
      <w:r>
        <w:rPr>
          <w:rFonts w:ascii="Times New Roman" w:hAnsi="Times New Roman" w:cs="Times New Roman"/>
          <w:sz w:val="24"/>
          <w:szCs w:val="24"/>
        </w:rPr>
        <w:t>modernising</w:t>
      </w:r>
      <w:r w:rsidR="003B1636">
        <w:rPr>
          <w:rFonts w:ascii="Times New Roman" w:hAnsi="Times New Roman" w:cs="Times New Roman"/>
          <w:sz w:val="24"/>
          <w:szCs w:val="24"/>
        </w:rPr>
        <w:t xml:space="preserve"> employee </w:t>
      </w:r>
      <w:r>
        <w:rPr>
          <w:rFonts w:ascii="Times New Roman" w:hAnsi="Times New Roman" w:cs="Times New Roman"/>
          <w:sz w:val="24"/>
          <w:szCs w:val="24"/>
        </w:rPr>
        <w:t xml:space="preserve">workplace </w:t>
      </w:r>
      <w:r w:rsidR="003B1636">
        <w:rPr>
          <w:rFonts w:ascii="Times New Roman" w:hAnsi="Times New Roman" w:cs="Times New Roman"/>
          <w:sz w:val="24"/>
          <w:szCs w:val="24"/>
        </w:rPr>
        <w:t xml:space="preserve">relations practices </w:t>
      </w:r>
      <w:r w:rsidR="00965F44">
        <w:rPr>
          <w:rFonts w:ascii="Times New Roman" w:hAnsi="Times New Roman" w:cs="Times New Roman"/>
          <w:sz w:val="24"/>
          <w:szCs w:val="24"/>
        </w:rPr>
        <w:t xml:space="preserve">in </w:t>
      </w:r>
      <w:r w:rsidR="008607E8">
        <w:rPr>
          <w:rFonts w:ascii="Times New Roman" w:hAnsi="Times New Roman" w:cs="Times New Roman"/>
          <w:sz w:val="24"/>
          <w:szCs w:val="24"/>
        </w:rPr>
        <w:t>the Public S</w:t>
      </w:r>
      <w:r w:rsidR="00012CC4">
        <w:rPr>
          <w:rFonts w:ascii="Times New Roman" w:hAnsi="Times New Roman" w:cs="Times New Roman"/>
          <w:sz w:val="24"/>
          <w:szCs w:val="24"/>
        </w:rPr>
        <w:t>ervice</w:t>
      </w:r>
      <w:r>
        <w:rPr>
          <w:rFonts w:ascii="Times New Roman" w:hAnsi="Times New Roman" w:cs="Times New Roman"/>
          <w:sz w:val="24"/>
          <w:szCs w:val="24"/>
        </w:rPr>
        <w:t>, where agreed between the parties at sectoral leve</w:t>
      </w:r>
      <w:r w:rsidR="00965F44">
        <w:rPr>
          <w:rFonts w:ascii="Times New Roman" w:hAnsi="Times New Roman" w:cs="Times New Roman"/>
          <w:sz w:val="24"/>
          <w:szCs w:val="24"/>
        </w:rPr>
        <w:t>l</w:t>
      </w:r>
      <w:r>
        <w:rPr>
          <w:rFonts w:ascii="Times New Roman" w:hAnsi="Times New Roman" w:cs="Times New Roman"/>
          <w:sz w:val="24"/>
          <w:szCs w:val="24"/>
        </w:rPr>
        <w:t>,</w:t>
      </w:r>
      <w:r w:rsidR="00012CC4">
        <w:rPr>
          <w:rFonts w:ascii="Times New Roman" w:hAnsi="Times New Roman" w:cs="Times New Roman"/>
          <w:sz w:val="24"/>
          <w:szCs w:val="24"/>
        </w:rPr>
        <w:t xml:space="preserve"> to deliver more effective policies and</w:t>
      </w:r>
      <w:r w:rsidR="003B1636">
        <w:rPr>
          <w:rFonts w:ascii="Times New Roman" w:hAnsi="Times New Roman" w:cs="Times New Roman"/>
          <w:sz w:val="24"/>
          <w:szCs w:val="24"/>
        </w:rPr>
        <w:t xml:space="preserve"> bring procedures in line with the wider economy</w:t>
      </w:r>
      <w:r w:rsidR="00012CC4">
        <w:rPr>
          <w:rFonts w:ascii="Times New Roman" w:hAnsi="Times New Roman" w:cs="Times New Roman"/>
          <w:sz w:val="24"/>
          <w:szCs w:val="24"/>
        </w:rPr>
        <w:t>.</w:t>
      </w:r>
      <w:r w:rsidR="006C3F07">
        <w:rPr>
          <w:rFonts w:ascii="Times New Roman" w:hAnsi="Times New Roman" w:cs="Times New Roman"/>
          <w:sz w:val="24"/>
          <w:szCs w:val="24"/>
        </w:rPr>
        <w:t xml:space="preserve"> </w:t>
      </w:r>
    </w:p>
    <w:p w:rsidR="00AC25E8" w:rsidRPr="00AB4D43" w:rsidRDefault="00AC25E8" w:rsidP="00956AA6">
      <w:pPr>
        <w:pStyle w:val="ListParagraph"/>
        <w:tabs>
          <w:tab w:val="left" w:pos="851"/>
        </w:tabs>
        <w:spacing w:after="0" w:line="360" w:lineRule="auto"/>
        <w:ind w:left="1560"/>
        <w:jc w:val="both"/>
        <w:rPr>
          <w:rFonts w:ascii="Times New Roman" w:hAnsi="Times New Roman" w:cs="Times New Roman"/>
          <w:b/>
          <w:sz w:val="24"/>
          <w:szCs w:val="24"/>
        </w:rPr>
      </w:pPr>
    </w:p>
    <w:p w:rsidR="00030C94" w:rsidRPr="002913DE" w:rsidRDefault="00030C94" w:rsidP="00B27DF4">
      <w:pPr>
        <w:pStyle w:val="ListParagraph"/>
        <w:numPr>
          <w:ilvl w:val="1"/>
          <w:numId w:val="6"/>
        </w:numPr>
        <w:spacing w:after="0" w:line="360" w:lineRule="auto"/>
        <w:ind w:left="567" w:hanging="567"/>
        <w:jc w:val="both"/>
        <w:rPr>
          <w:rFonts w:ascii="Times New Roman" w:hAnsi="Times New Roman" w:cs="Times New Roman"/>
          <w:b/>
          <w:sz w:val="24"/>
          <w:szCs w:val="24"/>
        </w:rPr>
      </w:pPr>
      <w:r w:rsidRPr="00B27DF4">
        <w:rPr>
          <w:rFonts w:ascii="Times New Roman" w:hAnsi="Times New Roman" w:cs="Times New Roman"/>
          <w:sz w:val="24"/>
          <w:szCs w:val="24"/>
        </w:rPr>
        <w:t>The Parties will also continue to co-operate fully with change and reform measures advanced under the framework of the Public Service Agreement</w:t>
      </w:r>
      <w:r w:rsidR="008E2F34">
        <w:rPr>
          <w:rFonts w:ascii="Times New Roman" w:hAnsi="Times New Roman" w:cs="Times New Roman"/>
          <w:sz w:val="24"/>
          <w:szCs w:val="24"/>
        </w:rPr>
        <w:t>s</w:t>
      </w:r>
      <w:r w:rsidR="002D18E6">
        <w:rPr>
          <w:rFonts w:ascii="Times New Roman" w:hAnsi="Times New Roman" w:cs="Times New Roman"/>
          <w:sz w:val="24"/>
          <w:szCs w:val="24"/>
        </w:rPr>
        <w:t xml:space="preserve"> and in accordance with</w:t>
      </w:r>
      <w:r w:rsidR="00E21028">
        <w:rPr>
          <w:rFonts w:ascii="Times New Roman" w:hAnsi="Times New Roman" w:cs="Times New Roman"/>
          <w:sz w:val="24"/>
          <w:szCs w:val="24"/>
        </w:rPr>
        <w:t xml:space="preserve"> all of the arrangements set out in those agreements including commitments to consultation and engagement</w:t>
      </w:r>
      <w:r w:rsidRPr="00B27DF4">
        <w:rPr>
          <w:rFonts w:ascii="Times New Roman" w:hAnsi="Times New Roman" w:cs="Times New Roman"/>
          <w:sz w:val="24"/>
          <w:szCs w:val="24"/>
        </w:rPr>
        <w:t xml:space="preserve">. </w:t>
      </w:r>
    </w:p>
    <w:p w:rsidR="002913DE" w:rsidRDefault="002913DE" w:rsidP="002913DE">
      <w:pPr>
        <w:pStyle w:val="ListParagraph"/>
        <w:spacing w:after="0" w:line="360" w:lineRule="auto"/>
        <w:ind w:left="567"/>
        <w:jc w:val="both"/>
        <w:rPr>
          <w:rFonts w:ascii="Times New Roman" w:hAnsi="Times New Roman" w:cs="Times New Roman"/>
          <w:sz w:val="24"/>
          <w:szCs w:val="24"/>
        </w:rPr>
      </w:pPr>
    </w:p>
    <w:p w:rsidR="002913DE" w:rsidRDefault="002913DE" w:rsidP="002913DE">
      <w:pPr>
        <w:pStyle w:val="ListParagraph"/>
        <w:spacing w:after="0" w:line="360" w:lineRule="auto"/>
        <w:ind w:left="567"/>
        <w:jc w:val="both"/>
        <w:rPr>
          <w:rFonts w:ascii="Times New Roman" w:hAnsi="Times New Roman" w:cs="Times New Roman"/>
          <w:sz w:val="24"/>
          <w:szCs w:val="24"/>
        </w:rPr>
      </w:pPr>
    </w:p>
    <w:p w:rsidR="002913DE" w:rsidRDefault="002913DE" w:rsidP="002913DE">
      <w:pPr>
        <w:pStyle w:val="ListParagraph"/>
        <w:spacing w:after="0" w:line="360" w:lineRule="auto"/>
        <w:ind w:left="567"/>
        <w:jc w:val="both"/>
        <w:rPr>
          <w:rFonts w:ascii="Times New Roman" w:hAnsi="Times New Roman" w:cs="Times New Roman"/>
          <w:b/>
          <w:sz w:val="24"/>
          <w:szCs w:val="24"/>
        </w:rPr>
      </w:pPr>
    </w:p>
    <w:p w:rsidR="00B162EE" w:rsidRDefault="00B162EE" w:rsidP="002913DE">
      <w:pPr>
        <w:pStyle w:val="ListParagraph"/>
        <w:spacing w:after="0" w:line="360" w:lineRule="auto"/>
        <w:ind w:left="567"/>
        <w:jc w:val="both"/>
        <w:rPr>
          <w:rFonts w:ascii="Times New Roman" w:hAnsi="Times New Roman" w:cs="Times New Roman"/>
          <w:b/>
          <w:sz w:val="24"/>
          <w:szCs w:val="24"/>
        </w:rPr>
      </w:pPr>
    </w:p>
    <w:p w:rsidR="00B162EE" w:rsidRPr="008607E8" w:rsidRDefault="00B162EE" w:rsidP="002913DE">
      <w:pPr>
        <w:pStyle w:val="ListParagraph"/>
        <w:spacing w:after="0" w:line="360" w:lineRule="auto"/>
        <w:ind w:left="567"/>
        <w:jc w:val="both"/>
        <w:rPr>
          <w:rFonts w:ascii="Times New Roman" w:hAnsi="Times New Roman" w:cs="Times New Roman"/>
          <w:b/>
          <w:sz w:val="24"/>
          <w:szCs w:val="24"/>
        </w:rPr>
      </w:pPr>
    </w:p>
    <w:p w:rsidR="00731FE2" w:rsidRDefault="005D51DA" w:rsidP="00AB4D43">
      <w:pPr>
        <w:pStyle w:val="ListParagraph"/>
        <w:numPr>
          <w:ilvl w:val="0"/>
          <w:numId w:val="6"/>
        </w:numPr>
        <w:spacing w:after="0" w:line="360" w:lineRule="auto"/>
        <w:ind w:left="567" w:hanging="567"/>
        <w:jc w:val="both"/>
        <w:rPr>
          <w:rFonts w:ascii="Times New Roman" w:hAnsi="Times New Roman" w:cs="Times New Roman"/>
          <w:b/>
          <w:sz w:val="24"/>
          <w:szCs w:val="24"/>
        </w:rPr>
      </w:pPr>
      <w:r w:rsidRPr="00C60B34">
        <w:rPr>
          <w:rFonts w:ascii="Times New Roman" w:hAnsi="Times New Roman" w:cs="Times New Roman"/>
          <w:b/>
          <w:sz w:val="24"/>
          <w:szCs w:val="24"/>
        </w:rPr>
        <w:lastRenderedPageBreak/>
        <w:t xml:space="preserve">Mechanism to Resolve Disagreement </w:t>
      </w:r>
    </w:p>
    <w:p w:rsidR="005D51DA" w:rsidRPr="00AB4D43" w:rsidRDefault="005D51DA" w:rsidP="00AB4D43">
      <w:pPr>
        <w:pStyle w:val="ListParagraph"/>
        <w:numPr>
          <w:ilvl w:val="1"/>
          <w:numId w:val="6"/>
        </w:numPr>
        <w:spacing w:after="0" w:line="360" w:lineRule="auto"/>
        <w:ind w:left="567" w:hanging="567"/>
        <w:jc w:val="both"/>
        <w:rPr>
          <w:rFonts w:ascii="Times New Roman" w:hAnsi="Times New Roman" w:cs="Times New Roman"/>
          <w:b/>
          <w:sz w:val="24"/>
          <w:szCs w:val="24"/>
        </w:rPr>
      </w:pPr>
      <w:r w:rsidRPr="00C60B34">
        <w:rPr>
          <w:rFonts w:ascii="Times New Roman" w:hAnsi="Times New Roman" w:cs="Times New Roman"/>
          <w:sz w:val="24"/>
          <w:szCs w:val="24"/>
        </w:rPr>
        <w:t>The Parties reaffirm their commitments un</w:t>
      </w:r>
      <w:r w:rsidR="00C929EF">
        <w:rPr>
          <w:rFonts w:ascii="Times New Roman" w:hAnsi="Times New Roman" w:cs="Times New Roman"/>
          <w:sz w:val="24"/>
          <w:szCs w:val="24"/>
        </w:rPr>
        <w:t>der paragraph 1.23 to paragraph</w:t>
      </w:r>
      <w:r w:rsidRPr="00C60B34">
        <w:rPr>
          <w:rFonts w:ascii="Times New Roman" w:hAnsi="Times New Roman" w:cs="Times New Roman"/>
          <w:sz w:val="24"/>
          <w:szCs w:val="24"/>
        </w:rPr>
        <w:t xml:space="preserve"> 1.27 </w:t>
      </w:r>
      <w:r w:rsidR="00BA0DE0" w:rsidRPr="00C60B34">
        <w:rPr>
          <w:rFonts w:ascii="Times New Roman" w:hAnsi="Times New Roman" w:cs="Times New Roman"/>
          <w:sz w:val="24"/>
          <w:szCs w:val="24"/>
        </w:rPr>
        <w:t>in the Public Service Agreement</w:t>
      </w:r>
      <w:r w:rsidR="007D5477">
        <w:rPr>
          <w:rFonts w:ascii="Times New Roman" w:hAnsi="Times New Roman" w:cs="Times New Roman"/>
          <w:sz w:val="24"/>
          <w:szCs w:val="24"/>
        </w:rPr>
        <w:t xml:space="preserve"> 2010 - 2014</w:t>
      </w:r>
      <w:r w:rsidR="00BA0DE0" w:rsidRPr="00C60B34">
        <w:rPr>
          <w:rFonts w:ascii="Times New Roman" w:hAnsi="Times New Roman" w:cs="Times New Roman"/>
          <w:sz w:val="24"/>
          <w:szCs w:val="24"/>
        </w:rPr>
        <w:t xml:space="preserve">, </w:t>
      </w:r>
      <w:r w:rsidR="00C929EF">
        <w:rPr>
          <w:rFonts w:ascii="Times New Roman" w:hAnsi="Times New Roman" w:cs="Times New Roman"/>
          <w:sz w:val="24"/>
          <w:szCs w:val="24"/>
        </w:rPr>
        <w:t>and paragraphs 5.1 and</w:t>
      </w:r>
      <w:r w:rsidR="00BA0DE0" w:rsidRPr="00C60B34">
        <w:rPr>
          <w:rFonts w:ascii="Times New Roman" w:hAnsi="Times New Roman" w:cs="Times New Roman"/>
          <w:sz w:val="24"/>
          <w:szCs w:val="24"/>
        </w:rPr>
        <w:t xml:space="preserve"> 5.2 of the Public Service Stability Agreement 2013 – 2016</w:t>
      </w:r>
      <w:r w:rsidR="000805C5">
        <w:rPr>
          <w:rFonts w:ascii="Times New Roman" w:hAnsi="Times New Roman" w:cs="Times New Roman"/>
          <w:sz w:val="24"/>
          <w:szCs w:val="24"/>
        </w:rPr>
        <w:t xml:space="preserve"> which oblige all </w:t>
      </w:r>
      <w:r w:rsidR="008607E8">
        <w:rPr>
          <w:rFonts w:ascii="Times New Roman" w:hAnsi="Times New Roman" w:cs="Times New Roman"/>
          <w:sz w:val="24"/>
          <w:szCs w:val="24"/>
        </w:rPr>
        <w:t xml:space="preserve">parties </w:t>
      </w:r>
      <w:r w:rsidR="000805C5">
        <w:rPr>
          <w:rFonts w:ascii="Times New Roman" w:hAnsi="Times New Roman" w:cs="Times New Roman"/>
          <w:sz w:val="24"/>
          <w:szCs w:val="24"/>
        </w:rPr>
        <w:t>to</w:t>
      </w:r>
      <w:r w:rsidR="008607E8">
        <w:rPr>
          <w:rFonts w:ascii="Times New Roman" w:hAnsi="Times New Roman" w:cs="Times New Roman"/>
          <w:sz w:val="24"/>
          <w:szCs w:val="24"/>
        </w:rPr>
        <w:t>:</w:t>
      </w:r>
      <w:r w:rsidR="00BA0DE0" w:rsidRPr="00C60B34">
        <w:rPr>
          <w:rFonts w:ascii="Times New Roman" w:hAnsi="Times New Roman" w:cs="Times New Roman"/>
          <w:sz w:val="24"/>
          <w:szCs w:val="24"/>
        </w:rPr>
        <w:t>-</w:t>
      </w:r>
    </w:p>
    <w:p w:rsidR="00AB4D43" w:rsidRPr="00C60B34" w:rsidRDefault="00AB4D43" w:rsidP="00AB4D43">
      <w:pPr>
        <w:pStyle w:val="ListParagraph"/>
        <w:spacing w:after="0" w:line="360" w:lineRule="auto"/>
        <w:ind w:left="567"/>
        <w:jc w:val="both"/>
        <w:rPr>
          <w:rFonts w:ascii="Times New Roman" w:hAnsi="Times New Roman" w:cs="Times New Roman"/>
          <w:b/>
          <w:sz w:val="24"/>
          <w:szCs w:val="24"/>
        </w:rPr>
      </w:pPr>
    </w:p>
    <w:p w:rsidR="000805C5" w:rsidRPr="00C60B34" w:rsidRDefault="000805C5" w:rsidP="000805C5">
      <w:pPr>
        <w:pStyle w:val="ListParagraph"/>
        <w:numPr>
          <w:ilvl w:val="2"/>
          <w:numId w:val="6"/>
        </w:numPr>
        <w:spacing w:after="0" w:line="360" w:lineRule="auto"/>
        <w:ind w:left="1560" w:hanging="840"/>
        <w:jc w:val="both"/>
        <w:rPr>
          <w:rFonts w:ascii="Times New Roman" w:hAnsi="Times New Roman" w:cs="Times New Roman"/>
          <w:b/>
          <w:sz w:val="24"/>
          <w:szCs w:val="24"/>
        </w:rPr>
      </w:pPr>
      <w:r w:rsidRPr="00C60B34">
        <w:rPr>
          <w:rFonts w:ascii="Times New Roman" w:hAnsi="Times New Roman" w:cs="TimesNewRomanPSMT"/>
          <w:sz w:val="24"/>
          <w:szCs w:val="24"/>
        </w:rPr>
        <w:t>recognise the importance of stable industrial relations and maintain a well-managed industrial relations environment</w:t>
      </w:r>
      <w:r w:rsidR="00F60DB3">
        <w:rPr>
          <w:rFonts w:ascii="Times New Roman" w:hAnsi="Times New Roman" w:cs="TimesNewRomanPSMT"/>
          <w:sz w:val="24"/>
          <w:szCs w:val="24"/>
        </w:rPr>
        <w:t>;</w:t>
      </w:r>
      <w:r w:rsidRPr="00C60B34">
        <w:rPr>
          <w:rFonts w:ascii="Times New Roman" w:hAnsi="Times New Roman" w:cs="TimesNewRomanPSMT"/>
          <w:sz w:val="24"/>
          <w:szCs w:val="24"/>
        </w:rPr>
        <w:t xml:space="preserve"> </w:t>
      </w:r>
    </w:p>
    <w:p w:rsidR="000805C5" w:rsidRPr="00C929EF" w:rsidRDefault="000805C5" w:rsidP="000805C5">
      <w:pPr>
        <w:pStyle w:val="ListParagraph"/>
        <w:numPr>
          <w:ilvl w:val="2"/>
          <w:numId w:val="6"/>
        </w:numPr>
        <w:spacing w:after="0" w:line="360" w:lineRule="auto"/>
        <w:ind w:left="1560" w:hanging="840"/>
        <w:jc w:val="both"/>
        <w:rPr>
          <w:rFonts w:ascii="Times New Roman" w:hAnsi="Times New Roman" w:cs="Times New Roman"/>
          <w:b/>
          <w:sz w:val="24"/>
          <w:szCs w:val="24"/>
        </w:rPr>
      </w:pPr>
      <w:r w:rsidRPr="00C60B34">
        <w:rPr>
          <w:rFonts w:ascii="Times New Roman" w:hAnsi="Times New Roman" w:cs="TimesNewRomanPSMT"/>
          <w:sz w:val="24"/>
          <w:szCs w:val="24"/>
        </w:rPr>
        <w:t>ensure that they have well developed communication channels</w:t>
      </w:r>
      <w:r>
        <w:rPr>
          <w:rFonts w:ascii="Times New Roman" w:hAnsi="Times New Roman" w:cs="TimesNewRomanPSMT"/>
          <w:sz w:val="24"/>
          <w:szCs w:val="24"/>
        </w:rPr>
        <w:t xml:space="preserve">;  </w:t>
      </w:r>
      <w:r w:rsidRPr="00C60B34">
        <w:rPr>
          <w:rFonts w:ascii="Times New Roman" w:hAnsi="Times New Roman" w:cs="TimesNewRomanPSMT"/>
          <w:sz w:val="24"/>
          <w:szCs w:val="24"/>
        </w:rPr>
        <w:t xml:space="preserve"> </w:t>
      </w:r>
    </w:p>
    <w:p w:rsidR="000805C5" w:rsidRPr="00C929EF" w:rsidRDefault="000805C5" w:rsidP="000805C5">
      <w:pPr>
        <w:pStyle w:val="ListParagraph"/>
        <w:numPr>
          <w:ilvl w:val="2"/>
          <w:numId w:val="6"/>
        </w:numPr>
        <w:spacing w:after="0" w:line="360" w:lineRule="auto"/>
        <w:ind w:left="1560" w:hanging="840"/>
        <w:jc w:val="both"/>
        <w:rPr>
          <w:rFonts w:ascii="Times New Roman" w:hAnsi="Times New Roman" w:cs="Times New Roman"/>
          <w:b/>
          <w:sz w:val="24"/>
          <w:szCs w:val="24"/>
        </w:rPr>
      </w:pPr>
      <w:r w:rsidRPr="00C60B34">
        <w:rPr>
          <w:rFonts w:ascii="Times New Roman" w:hAnsi="Times New Roman" w:cs="TimesNewRomanPSMT"/>
          <w:sz w:val="24"/>
          <w:szCs w:val="24"/>
        </w:rPr>
        <w:t>seek to resolve problems before they escala</w:t>
      </w:r>
      <w:r>
        <w:rPr>
          <w:rFonts w:ascii="Times New Roman" w:hAnsi="Times New Roman" w:cs="TimesNewRomanPSMT"/>
          <w:sz w:val="24"/>
          <w:szCs w:val="24"/>
        </w:rPr>
        <w:t>te into industrial disputes;</w:t>
      </w:r>
    </w:p>
    <w:p w:rsidR="00965F44" w:rsidRPr="00965F44" w:rsidRDefault="00BA0DE0" w:rsidP="00AB4D43">
      <w:pPr>
        <w:pStyle w:val="ListParagraph"/>
        <w:numPr>
          <w:ilvl w:val="2"/>
          <w:numId w:val="6"/>
        </w:numPr>
        <w:spacing w:after="0" w:line="360" w:lineRule="auto"/>
        <w:ind w:left="1560" w:hanging="851"/>
        <w:jc w:val="both"/>
        <w:rPr>
          <w:rFonts w:ascii="Times New Roman" w:hAnsi="Times New Roman" w:cs="Times New Roman"/>
          <w:b/>
          <w:sz w:val="24"/>
          <w:szCs w:val="24"/>
        </w:rPr>
      </w:pPr>
      <w:r w:rsidRPr="00C60B34">
        <w:rPr>
          <w:rFonts w:ascii="Times New Roman" w:hAnsi="Times New Roman" w:cs="TimesNewRomanPSMT"/>
          <w:sz w:val="24"/>
          <w:szCs w:val="24"/>
        </w:rPr>
        <w:t>resolve disagree</w:t>
      </w:r>
      <w:r w:rsidR="009B3BE5" w:rsidRPr="00C60B34">
        <w:rPr>
          <w:rFonts w:ascii="Times New Roman" w:hAnsi="Times New Roman" w:cs="TimesNewRomanPSMT"/>
          <w:sz w:val="24"/>
          <w:szCs w:val="24"/>
        </w:rPr>
        <w:t>ments where they arise promptly;</w:t>
      </w:r>
      <w:r w:rsidR="000805C5">
        <w:rPr>
          <w:rFonts w:ascii="Times New Roman" w:hAnsi="Times New Roman" w:cs="TimesNewRomanPSMT"/>
          <w:sz w:val="24"/>
          <w:szCs w:val="24"/>
        </w:rPr>
        <w:t xml:space="preserve"> </w:t>
      </w:r>
    </w:p>
    <w:p w:rsidR="009B3BE5" w:rsidRPr="00C60B34" w:rsidRDefault="00965F44" w:rsidP="00AB4D43">
      <w:pPr>
        <w:pStyle w:val="ListParagraph"/>
        <w:numPr>
          <w:ilvl w:val="2"/>
          <w:numId w:val="6"/>
        </w:numPr>
        <w:spacing w:after="0" w:line="360" w:lineRule="auto"/>
        <w:ind w:left="1560" w:hanging="851"/>
        <w:jc w:val="both"/>
        <w:rPr>
          <w:rFonts w:ascii="Times New Roman" w:hAnsi="Times New Roman" w:cs="Times New Roman"/>
          <w:b/>
          <w:sz w:val="24"/>
          <w:szCs w:val="24"/>
        </w:rPr>
      </w:pPr>
      <w:r>
        <w:rPr>
          <w:rFonts w:ascii="Times New Roman" w:hAnsi="Times New Roman" w:cs="TimesNewRomanPSMT"/>
          <w:sz w:val="24"/>
          <w:szCs w:val="24"/>
        </w:rPr>
        <w:t>co-operate with the implementation of change pending the outcome of the industrial relations process</w:t>
      </w:r>
      <w:r w:rsidR="00730344">
        <w:rPr>
          <w:rFonts w:ascii="Times New Roman" w:hAnsi="Times New Roman" w:cs="TimesNewRomanPSMT"/>
          <w:sz w:val="24"/>
          <w:szCs w:val="24"/>
        </w:rPr>
        <w:t xml:space="preserve"> conducted in a timely fashion</w:t>
      </w:r>
      <w:r w:rsidR="00DD05F5">
        <w:rPr>
          <w:rFonts w:ascii="Times New Roman" w:hAnsi="Times New Roman" w:cs="TimesNewRomanPSMT"/>
          <w:sz w:val="24"/>
          <w:szCs w:val="24"/>
        </w:rPr>
        <w:t>;</w:t>
      </w:r>
      <w:r>
        <w:rPr>
          <w:rFonts w:ascii="Times New Roman" w:hAnsi="Times New Roman" w:cs="TimesNewRomanPSMT"/>
          <w:sz w:val="24"/>
          <w:szCs w:val="24"/>
        </w:rPr>
        <w:t xml:space="preserve"> </w:t>
      </w:r>
      <w:r w:rsidR="000805C5">
        <w:rPr>
          <w:rFonts w:ascii="Times New Roman" w:hAnsi="Times New Roman" w:cs="TimesNewRomanPSMT"/>
          <w:sz w:val="24"/>
          <w:szCs w:val="24"/>
        </w:rPr>
        <w:t>and</w:t>
      </w:r>
    </w:p>
    <w:p w:rsidR="00AA7EA3" w:rsidRPr="00326552" w:rsidRDefault="00BA0DE0" w:rsidP="00326552">
      <w:pPr>
        <w:pStyle w:val="ListParagraph"/>
        <w:numPr>
          <w:ilvl w:val="2"/>
          <w:numId w:val="6"/>
        </w:numPr>
        <w:spacing w:after="0" w:line="360" w:lineRule="auto"/>
        <w:ind w:left="1560" w:hanging="840"/>
        <w:jc w:val="both"/>
        <w:rPr>
          <w:rFonts w:ascii="Times New Roman" w:hAnsi="Times New Roman" w:cs="Times New Roman"/>
          <w:b/>
          <w:sz w:val="24"/>
          <w:szCs w:val="24"/>
        </w:rPr>
      </w:pPr>
      <w:r w:rsidRPr="00C60B34">
        <w:rPr>
          <w:rFonts w:ascii="Times New Roman" w:hAnsi="Times New Roman" w:cs="TimesNewRomanPSMT"/>
          <w:sz w:val="24"/>
          <w:szCs w:val="24"/>
        </w:rPr>
        <w:t xml:space="preserve">where the Parties involved cannot reach agreement within 6 weeks, </w:t>
      </w:r>
      <w:r w:rsidR="00F73958">
        <w:rPr>
          <w:rFonts w:ascii="Times New Roman" w:hAnsi="Times New Roman" w:cs="TimesNewRomanPSMT"/>
          <w:sz w:val="24"/>
          <w:szCs w:val="24"/>
        </w:rPr>
        <w:t xml:space="preserve">refer disputes </w:t>
      </w:r>
      <w:r w:rsidRPr="00C60B34">
        <w:rPr>
          <w:rFonts w:ascii="Times New Roman" w:hAnsi="Times New Roman" w:cs="TimesNewRomanPSMT"/>
          <w:sz w:val="24"/>
          <w:szCs w:val="24"/>
        </w:rPr>
        <w:t>by either side to the LRC and if necessary to the Labour Court</w:t>
      </w:r>
      <w:r w:rsidR="0084700C">
        <w:rPr>
          <w:rFonts w:ascii="Times New Roman" w:hAnsi="Times New Roman" w:cs="TimesNewRomanPSMT"/>
          <w:sz w:val="24"/>
          <w:szCs w:val="24"/>
        </w:rPr>
        <w:t xml:space="preserve"> or, </w:t>
      </w:r>
      <w:r w:rsidR="00483DEA">
        <w:rPr>
          <w:rFonts w:ascii="Times New Roman" w:hAnsi="Times New Roman" w:cs="TimesNewRomanPSMT"/>
          <w:sz w:val="24"/>
          <w:szCs w:val="24"/>
        </w:rPr>
        <w:t>alternatively</w:t>
      </w:r>
      <w:r w:rsidR="0084700C">
        <w:rPr>
          <w:rFonts w:ascii="Times New Roman" w:hAnsi="Times New Roman" w:cs="TimesNewRomanPSMT"/>
          <w:sz w:val="24"/>
          <w:szCs w:val="24"/>
        </w:rPr>
        <w:t>, to other agreed machinery.</w:t>
      </w:r>
      <w:r w:rsidRPr="00C60B34">
        <w:rPr>
          <w:rFonts w:ascii="Times New Roman" w:hAnsi="Times New Roman" w:cs="TimesNewRomanPSMT"/>
          <w:sz w:val="24"/>
          <w:szCs w:val="24"/>
        </w:rPr>
        <w:t xml:space="preserve"> </w:t>
      </w:r>
      <w:r w:rsidR="0084700C">
        <w:rPr>
          <w:rFonts w:ascii="Times New Roman" w:hAnsi="Times New Roman" w:cs="TimesNewRomanPSMT"/>
          <w:sz w:val="24"/>
          <w:szCs w:val="24"/>
        </w:rPr>
        <w:t>W</w:t>
      </w:r>
      <w:r w:rsidRPr="00C60B34">
        <w:rPr>
          <w:rFonts w:ascii="Times New Roman" w:hAnsi="Times New Roman" w:cs="TimesNewRomanPSMT"/>
          <w:sz w:val="24"/>
          <w:szCs w:val="24"/>
        </w:rPr>
        <w:t>here a Conciliation or Arbitration Scheme applies, the issue will be referred within 6 weeks, to the Conciliation machinery under the Scheme and, if unresolved, to the Arbitration Board</w:t>
      </w:r>
      <w:r w:rsidR="00567C7F">
        <w:rPr>
          <w:rFonts w:ascii="Times New Roman" w:hAnsi="Times New Roman" w:cs="TimesNewRomanPSMT"/>
          <w:sz w:val="24"/>
          <w:szCs w:val="24"/>
        </w:rPr>
        <w:t>, alternatively, to other agreed machinery</w:t>
      </w:r>
      <w:r w:rsidRPr="00C60B34">
        <w:rPr>
          <w:rFonts w:ascii="Times New Roman" w:hAnsi="Times New Roman" w:cs="TimesNewRomanPSMT"/>
          <w:sz w:val="24"/>
          <w:szCs w:val="24"/>
        </w:rPr>
        <w:t>. The outcome from the industrial relations or arbitration process will be</w:t>
      </w:r>
      <w:r w:rsidR="009B3BE5" w:rsidRPr="00C60B34">
        <w:rPr>
          <w:rFonts w:ascii="Times New Roman" w:hAnsi="Times New Roman" w:cs="TimesNewRomanPSMT"/>
          <w:sz w:val="24"/>
          <w:szCs w:val="24"/>
        </w:rPr>
        <w:t xml:space="preserve"> binding and final</w:t>
      </w:r>
      <w:r w:rsidR="008607E8">
        <w:rPr>
          <w:rFonts w:ascii="Times New Roman" w:hAnsi="Times New Roman" w:cs="TimesNewRomanPSMT"/>
          <w:sz w:val="24"/>
          <w:szCs w:val="24"/>
        </w:rPr>
        <w:t>.</w:t>
      </w:r>
    </w:p>
    <w:p w:rsidR="00326552" w:rsidRPr="00326552" w:rsidRDefault="00326552" w:rsidP="00326552">
      <w:pPr>
        <w:pStyle w:val="ListParagraph"/>
        <w:spacing w:after="0" w:line="360" w:lineRule="auto"/>
        <w:ind w:left="1560"/>
        <w:jc w:val="both"/>
        <w:rPr>
          <w:rFonts w:ascii="Times New Roman" w:hAnsi="Times New Roman" w:cs="Times New Roman"/>
          <w:b/>
          <w:sz w:val="24"/>
          <w:szCs w:val="24"/>
        </w:rPr>
      </w:pPr>
    </w:p>
    <w:p w:rsidR="00BA0DE0" w:rsidRPr="00FC5398" w:rsidRDefault="000805C5" w:rsidP="00C929EF">
      <w:pPr>
        <w:pStyle w:val="ListParagraph"/>
        <w:numPr>
          <w:ilvl w:val="1"/>
          <w:numId w:val="6"/>
        </w:numPr>
        <w:spacing w:after="0" w:line="360" w:lineRule="auto"/>
        <w:ind w:left="567" w:hanging="567"/>
        <w:jc w:val="both"/>
        <w:rPr>
          <w:rFonts w:ascii="Times New Roman" w:hAnsi="Times New Roman" w:cs="Times New Roman"/>
          <w:b/>
          <w:sz w:val="24"/>
          <w:szCs w:val="24"/>
        </w:rPr>
      </w:pPr>
      <w:r>
        <w:rPr>
          <w:rFonts w:ascii="Times New Roman" w:hAnsi="Times New Roman" w:cs="TimesNewRomanPSMT"/>
          <w:sz w:val="24"/>
          <w:szCs w:val="24"/>
        </w:rPr>
        <w:t>T</w:t>
      </w:r>
      <w:r w:rsidRPr="00F73958">
        <w:rPr>
          <w:rFonts w:ascii="Times New Roman" w:hAnsi="Times New Roman" w:cs="TimesNewRomanPSMT"/>
          <w:sz w:val="24"/>
          <w:szCs w:val="24"/>
        </w:rPr>
        <w:t xml:space="preserve">he Parties </w:t>
      </w:r>
      <w:r>
        <w:rPr>
          <w:rFonts w:ascii="Times New Roman" w:hAnsi="Times New Roman" w:cs="TimesNewRomanPSMT"/>
          <w:sz w:val="24"/>
          <w:szCs w:val="24"/>
        </w:rPr>
        <w:t>reaffirm</w:t>
      </w:r>
      <w:r w:rsidRPr="00F73958">
        <w:rPr>
          <w:rFonts w:ascii="Times New Roman" w:hAnsi="Times New Roman" w:cs="TimesNewRomanPSMT"/>
          <w:sz w:val="24"/>
          <w:szCs w:val="24"/>
        </w:rPr>
        <w:t xml:space="preserve"> </w:t>
      </w:r>
      <w:r w:rsidR="00BA0DE0" w:rsidRPr="00F73958">
        <w:rPr>
          <w:rFonts w:ascii="Times New Roman" w:hAnsi="Times New Roman" w:cs="TimesNewRomanPSMT"/>
          <w:sz w:val="24"/>
          <w:szCs w:val="24"/>
        </w:rPr>
        <w:t>that:</w:t>
      </w:r>
      <w:r w:rsidR="007D5477">
        <w:rPr>
          <w:rFonts w:ascii="Times New Roman" w:hAnsi="Times New Roman" w:cs="TimesNewRomanPSMT"/>
          <w:sz w:val="24"/>
          <w:szCs w:val="24"/>
        </w:rPr>
        <w:t>-</w:t>
      </w:r>
    </w:p>
    <w:p w:rsidR="00FC5398" w:rsidRPr="00F73958" w:rsidRDefault="00FC5398" w:rsidP="00FC5398">
      <w:pPr>
        <w:pStyle w:val="ListParagraph"/>
        <w:spacing w:after="0" w:line="360" w:lineRule="auto"/>
        <w:ind w:left="567"/>
        <w:jc w:val="both"/>
        <w:rPr>
          <w:rFonts w:ascii="Times New Roman" w:hAnsi="Times New Roman" w:cs="Times New Roman"/>
          <w:b/>
          <w:sz w:val="24"/>
          <w:szCs w:val="24"/>
        </w:rPr>
      </w:pPr>
    </w:p>
    <w:p w:rsidR="00BA0DE0" w:rsidRPr="00C929EF" w:rsidRDefault="00092A7F" w:rsidP="00C929EF">
      <w:pPr>
        <w:pStyle w:val="ListParagraph"/>
        <w:numPr>
          <w:ilvl w:val="2"/>
          <w:numId w:val="6"/>
        </w:numPr>
        <w:spacing w:after="0" w:line="360" w:lineRule="auto"/>
        <w:ind w:left="1560" w:hanging="840"/>
        <w:jc w:val="both"/>
        <w:rPr>
          <w:rFonts w:ascii="Times New Roman" w:hAnsi="Times New Roman" w:cs="Times New Roman"/>
          <w:b/>
          <w:sz w:val="24"/>
          <w:szCs w:val="24"/>
        </w:rPr>
      </w:pPr>
      <w:r>
        <w:rPr>
          <w:rFonts w:ascii="Times New Roman" w:hAnsi="Times New Roman" w:cs="TimesNewRomanPSMT"/>
          <w:sz w:val="24"/>
          <w:szCs w:val="24"/>
        </w:rPr>
        <w:t xml:space="preserve">there will be </w:t>
      </w:r>
      <w:r w:rsidR="00BA0DE0" w:rsidRPr="00F73958">
        <w:rPr>
          <w:rFonts w:ascii="Times New Roman" w:hAnsi="Times New Roman" w:cs="TimesNewRomanPSMT"/>
          <w:sz w:val="24"/>
          <w:szCs w:val="24"/>
        </w:rPr>
        <w:t>no cost-increasing claims</w:t>
      </w:r>
      <w:r w:rsidR="00F60DB3">
        <w:rPr>
          <w:rFonts w:ascii="Times New Roman" w:hAnsi="Times New Roman" w:cs="TimesNewRomanPSMT"/>
          <w:sz w:val="24"/>
          <w:szCs w:val="24"/>
        </w:rPr>
        <w:t xml:space="preserve"> for improvements in</w:t>
      </w:r>
      <w:r w:rsidR="00345D58">
        <w:rPr>
          <w:rFonts w:ascii="Times New Roman" w:hAnsi="Times New Roman" w:cs="TimesNewRomanPSMT"/>
          <w:sz w:val="24"/>
          <w:szCs w:val="24"/>
        </w:rPr>
        <w:t xml:space="preserve"> pay or conditions of employment</w:t>
      </w:r>
      <w:r w:rsidR="00BA0DE0" w:rsidRPr="00F73958">
        <w:rPr>
          <w:rFonts w:ascii="Times New Roman" w:hAnsi="Times New Roman" w:cs="TimesNewRomanPSMT"/>
          <w:sz w:val="24"/>
          <w:szCs w:val="24"/>
        </w:rPr>
        <w:t xml:space="preserve"> by trade unions</w:t>
      </w:r>
      <w:r w:rsidR="004C6911">
        <w:rPr>
          <w:rFonts w:ascii="Times New Roman" w:hAnsi="Times New Roman" w:cs="TimesNewRomanPSMT"/>
          <w:sz w:val="24"/>
          <w:szCs w:val="24"/>
        </w:rPr>
        <w:t xml:space="preserve">, </w:t>
      </w:r>
      <w:r w:rsidR="00FD30A4">
        <w:rPr>
          <w:rFonts w:ascii="Times New Roman" w:hAnsi="Times New Roman" w:cs="TimesNewRomanPSMT"/>
          <w:sz w:val="24"/>
          <w:szCs w:val="24"/>
        </w:rPr>
        <w:t>Garda and Defence Force</w:t>
      </w:r>
      <w:r w:rsidR="004C6911">
        <w:rPr>
          <w:rFonts w:ascii="Times New Roman" w:hAnsi="Times New Roman" w:cs="TimesNewRomanPSMT"/>
          <w:sz w:val="24"/>
          <w:szCs w:val="24"/>
        </w:rPr>
        <w:t xml:space="preserve"> associations</w:t>
      </w:r>
      <w:r w:rsidR="00BA0DE0" w:rsidRPr="00F73958">
        <w:rPr>
          <w:rFonts w:ascii="Times New Roman" w:hAnsi="Times New Roman" w:cs="TimesNewRomanPSMT"/>
          <w:sz w:val="24"/>
          <w:szCs w:val="24"/>
        </w:rPr>
        <w:t xml:space="preserve"> or employees </w:t>
      </w:r>
      <w:r>
        <w:rPr>
          <w:rFonts w:ascii="Times New Roman" w:hAnsi="Times New Roman" w:cs="TimesNewRomanPSMT"/>
          <w:sz w:val="24"/>
          <w:szCs w:val="24"/>
        </w:rPr>
        <w:t xml:space="preserve">during </w:t>
      </w:r>
      <w:r w:rsidR="00C929EF">
        <w:rPr>
          <w:rFonts w:ascii="Times New Roman" w:hAnsi="Times New Roman" w:cs="TimesNewRomanPSMT"/>
          <w:sz w:val="24"/>
          <w:szCs w:val="24"/>
        </w:rPr>
        <w:t>the period</w:t>
      </w:r>
      <w:r w:rsidR="00BA0DE0" w:rsidRPr="00F73958">
        <w:rPr>
          <w:rFonts w:ascii="Times New Roman" w:hAnsi="Times New Roman" w:cs="TimesNewRomanPSMT"/>
          <w:sz w:val="24"/>
          <w:szCs w:val="24"/>
        </w:rPr>
        <w:t xml:space="preserve"> of the Agreement;</w:t>
      </w:r>
    </w:p>
    <w:p w:rsidR="00BA0DE0" w:rsidRPr="00C929EF" w:rsidRDefault="00C929EF" w:rsidP="00C929EF">
      <w:pPr>
        <w:pStyle w:val="ListParagraph"/>
        <w:numPr>
          <w:ilvl w:val="2"/>
          <w:numId w:val="6"/>
        </w:numPr>
        <w:spacing w:after="0" w:line="360" w:lineRule="auto"/>
        <w:ind w:left="1560" w:hanging="840"/>
        <w:jc w:val="both"/>
        <w:rPr>
          <w:rFonts w:ascii="Times New Roman" w:hAnsi="Times New Roman" w:cs="Times New Roman"/>
          <w:b/>
          <w:sz w:val="24"/>
          <w:szCs w:val="24"/>
        </w:rPr>
      </w:pPr>
      <w:r>
        <w:rPr>
          <w:rFonts w:ascii="Times New Roman" w:hAnsi="Times New Roman" w:cs="TimesNewRomanPSMT"/>
          <w:sz w:val="24"/>
          <w:szCs w:val="24"/>
        </w:rPr>
        <w:t>they continue to be</w:t>
      </w:r>
      <w:r w:rsidR="00BA0DE0" w:rsidRPr="00C929EF">
        <w:rPr>
          <w:rFonts w:ascii="Times New Roman" w:hAnsi="Times New Roman" w:cs="TimesNewRomanPSMT"/>
          <w:sz w:val="24"/>
          <w:szCs w:val="24"/>
        </w:rPr>
        <w:t xml:space="preserve"> committed to promoting industrial harmony; and</w:t>
      </w:r>
    </w:p>
    <w:p w:rsidR="00BA0DE0" w:rsidRPr="00965F44" w:rsidRDefault="00092A7F" w:rsidP="00C929EF">
      <w:pPr>
        <w:pStyle w:val="ListParagraph"/>
        <w:numPr>
          <w:ilvl w:val="2"/>
          <w:numId w:val="6"/>
        </w:numPr>
        <w:spacing w:after="0" w:line="360" w:lineRule="auto"/>
        <w:ind w:left="1560" w:hanging="840"/>
        <w:jc w:val="both"/>
        <w:rPr>
          <w:rFonts w:ascii="Times New Roman" w:hAnsi="Times New Roman" w:cs="Times New Roman"/>
          <w:b/>
          <w:sz w:val="24"/>
          <w:szCs w:val="24"/>
        </w:rPr>
      </w:pPr>
      <w:r>
        <w:rPr>
          <w:rFonts w:ascii="Times New Roman" w:hAnsi="Times New Roman" w:cs="TimesNewRomanPSMT"/>
          <w:sz w:val="24"/>
          <w:szCs w:val="24"/>
        </w:rPr>
        <w:t>s</w:t>
      </w:r>
      <w:r w:rsidR="00BA0DE0" w:rsidRPr="00C929EF">
        <w:rPr>
          <w:rFonts w:ascii="Times New Roman" w:hAnsi="Times New Roman" w:cs="TimesNewRomanPSMT"/>
          <w:sz w:val="24"/>
          <w:szCs w:val="24"/>
        </w:rPr>
        <w:t xml:space="preserve">trikes or other forms of industrial action </w:t>
      </w:r>
      <w:r w:rsidR="00730344">
        <w:rPr>
          <w:rFonts w:ascii="Times New Roman" w:hAnsi="Times New Roman" w:cs="TimesNewRomanPSMT"/>
          <w:sz w:val="24"/>
          <w:szCs w:val="24"/>
        </w:rPr>
        <w:t xml:space="preserve">by trade unions, employees or employers </w:t>
      </w:r>
      <w:r w:rsidR="00BA0DE0" w:rsidRPr="00C929EF">
        <w:rPr>
          <w:rFonts w:ascii="Times New Roman" w:hAnsi="Times New Roman" w:cs="TimesNewRomanPSMT"/>
          <w:sz w:val="24"/>
          <w:szCs w:val="24"/>
        </w:rPr>
        <w:t>are precluded in respect of any ma</w:t>
      </w:r>
      <w:r>
        <w:rPr>
          <w:rFonts w:ascii="Times New Roman" w:hAnsi="Times New Roman" w:cs="TimesNewRomanPSMT"/>
          <w:sz w:val="24"/>
          <w:szCs w:val="24"/>
        </w:rPr>
        <w:t>tters covered by this Agreement</w:t>
      </w:r>
      <w:r w:rsidR="00345D58">
        <w:rPr>
          <w:rFonts w:ascii="Times New Roman" w:hAnsi="Times New Roman" w:cs="TimesNewRomanPSMT"/>
          <w:sz w:val="24"/>
          <w:szCs w:val="24"/>
        </w:rPr>
        <w:t xml:space="preserve">, where the </w:t>
      </w:r>
      <w:r w:rsidR="00730344">
        <w:rPr>
          <w:rFonts w:ascii="Times New Roman" w:hAnsi="Times New Roman" w:cs="TimesNewRomanPSMT"/>
          <w:sz w:val="24"/>
          <w:szCs w:val="24"/>
        </w:rPr>
        <w:t>employer, trade union or staff association</w:t>
      </w:r>
      <w:r w:rsidR="00345D58">
        <w:rPr>
          <w:rFonts w:ascii="Times New Roman" w:hAnsi="Times New Roman" w:cs="TimesNewRomanPSMT"/>
          <w:sz w:val="24"/>
          <w:szCs w:val="24"/>
        </w:rPr>
        <w:t xml:space="preserve"> are acting in accordance with the provisions of  this agreement</w:t>
      </w:r>
      <w:r w:rsidR="00BA0DE0" w:rsidRPr="00C929EF">
        <w:rPr>
          <w:rFonts w:ascii="Times New Roman" w:hAnsi="Times New Roman" w:cs="TimesNewRomanPSMT"/>
          <w:sz w:val="24"/>
          <w:szCs w:val="24"/>
        </w:rPr>
        <w:t>.</w:t>
      </w:r>
    </w:p>
    <w:p w:rsidR="00965F44" w:rsidRPr="00965F44" w:rsidRDefault="00965F44" w:rsidP="00965F44">
      <w:pPr>
        <w:spacing w:after="0" w:line="360" w:lineRule="auto"/>
        <w:ind w:left="720"/>
        <w:jc w:val="both"/>
        <w:rPr>
          <w:rFonts w:ascii="Times New Roman" w:hAnsi="Times New Roman" w:cs="Times New Roman"/>
          <w:b/>
          <w:sz w:val="24"/>
          <w:szCs w:val="24"/>
        </w:rPr>
      </w:pPr>
    </w:p>
    <w:p w:rsidR="00D82961" w:rsidRPr="00D82961" w:rsidRDefault="00F51580" w:rsidP="00D82961">
      <w:pPr>
        <w:pStyle w:val="ListParagraph"/>
        <w:numPr>
          <w:ilvl w:val="0"/>
          <w:numId w:val="6"/>
        </w:numPr>
        <w:spacing w:after="0" w:line="360" w:lineRule="auto"/>
        <w:ind w:left="567" w:hanging="567"/>
        <w:jc w:val="both"/>
        <w:rPr>
          <w:rFonts w:ascii="Times New Roman" w:hAnsi="Times New Roman" w:cs="Times New Roman"/>
          <w:b/>
          <w:sz w:val="24"/>
          <w:szCs w:val="24"/>
        </w:rPr>
      </w:pPr>
      <w:r w:rsidRPr="00F51580">
        <w:rPr>
          <w:rFonts w:ascii="Times New Roman" w:hAnsi="Times New Roman" w:cs="Times New Roman"/>
          <w:b/>
          <w:sz w:val="24"/>
          <w:szCs w:val="24"/>
        </w:rPr>
        <w:t>Pay</w:t>
      </w:r>
    </w:p>
    <w:p w:rsidR="004464A4" w:rsidRPr="00B01851" w:rsidRDefault="004464A4" w:rsidP="004464A4">
      <w:pPr>
        <w:pStyle w:val="ListParagraph"/>
        <w:numPr>
          <w:ilvl w:val="1"/>
          <w:numId w:val="6"/>
        </w:numPr>
        <w:spacing w:after="0" w:line="360" w:lineRule="auto"/>
        <w:ind w:left="567" w:hanging="567"/>
        <w:jc w:val="both"/>
        <w:rPr>
          <w:rFonts w:ascii="Times New Roman" w:hAnsi="Times New Roman" w:cs="Times New Roman"/>
          <w:b/>
          <w:sz w:val="24"/>
          <w:szCs w:val="24"/>
        </w:rPr>
      </w:pPr>
      <w:r w:rsidRPr="004464A4">
        <w:rPr>
          <w:rFonts w:ascii="Times New Roman" w:hAnsi="Times New Roman" w:cs="Times New Roman"/>
          <w:sz w:val="24"/>
          <w:szCs w:val="24"/>
        </w:rPr>
        <w:t xml:space="preserve">In recognition of the contribution made by all public servants in terms of the ongoing impact on remuneration and other terms and conditions through the Financial Emergency </w:t>
      </w:r>
      <w:r w:rsidRPr="004464A4">
        <w:rPr>
          <w:rFonts w:ascii="Times New Roman" w:hAnsi="Times New Roman" w:cs="Times New Roman"/>
          <w:sz w:val="24"/>
          <w:szCs w:val="24"/>
        </w:rPr>
        <w:lastRenderedPageBreak/>
        <w:t>Measures in the Public Interest Acts, the Parties have reached agreement on public service pay measures that will ameliorate the impact of the legislation on the remuneration of all public servants. The Government has indicated that it intends to bring forward legislation by way of amendment to the existing Financial Emergency Measures in the Public Interest Acts to give effect to the public service pay proposals which have been agreed by the parties to this Agreem</w:t>
      </w:r>
      <w:r w:rsidR="0097590E">
        <w:rPr>
          <w:rFonts w:ascii="Times New Roman" w:hAnsi="Times New Roman" w:cs="Times New Roman"/>
          <w:sz w:val="24"/>
          <w:szCs w:val="24"/>
        </w:rPr>
        <w:t xml:space="preserve">ent as follows: </w:t>
      </w:r>
    </w:p>
    <w:p w:rsidR="00D82961" w:rsidRDefault="00D82961" w:rsidP="00B01851">
      <w:pPr>
        <w:pStyle w:val="ListParagraph"/>
        <w:spacing w:after="0" w:line="360" w:lineRule="auto"/>
        <w:ind w:left="567"/>
        <w:jc w:val="both"/>
        <w:rPr>
          <w:rFonts w:ascii="Times New Roman" w:hAnsi="Times New Roman" w:cs="Times New Roman"/>
          <w:b/>
          <w:sz w:val="24"/>
          <w:szCs w:val="24"/>
        </w:rPr>
      </w:pPr>
    </w:p>
    <w:p w:rsidR="00F64D48" w:rsidRPr="00F64D48" w:rsidRDefault="00B01851" w:rsidP="00F64D48">
      <w:pPr>
        <w:pStyle w:val="ListParagraph"/>
        <w:spacing w:after="0" w:line="360" w:lineRule="auto"/>
        <w:ind w:left="851"/>
        <w:jc w:val="both"/>
        <w:rPr>
          <w:rFonts w:ascii="Times New Roman" w:hAnsi="Times New Roman" w:cs="Times New Roman"/>
          <w:b/>
          <w:sz w:val="24"/>
          <w:szCs w:val="24"/>
        </w:rPr>
      </w:pPr>
      <w:r w:rsidRPr="00B01851">
        <w:rPr>
          <w:rFonts w:ascii="Times New Roman" w:hAnsi="Times New Roman" w:cs="Times New Roman"/>
          <w:b/>
          <w:sz w:val="24"/>
          <w:szCs w:val="24"/>
        </w:rPr>
        <w:t xml:space="preserve">2016 </w:t>
      </w:r>
    </w:p>
    <w:p w:rsidR="00B01851" w:rsidRDefault="00B01851" w:rsidP="00F64D4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Pr="00F64D48">
        <w:rPr>
          <w:rFonts w:ascii="Times New Roman" w:hAnsi="Times New Roman" w:cs="Times New Roman"/>
          <w:b/>
          <w:sz w:val="24"/>
          <w:szCs w:val="24"/>
        </w:rPr>
        <w:t>1 January</w:t>
      </w:r>
      <w:r>
        <w:rPr>
          <w:rFonts w:ascii="Times New Roman" w:hAnsi="Times New Roman" w:cs="Times New Roman"/>
          <w:sz w:val="24"/>
          <w:szCs w:val="24"/>
        </w:rPr>
        <w:t xml:space="preserve"> the exemption threshold for payment of </w:t>
      </w:r>
      <w:r w:rsidRPr="00F64D48">
        <w:rPr>
          <w:rFonts w:ascii="Times New Roman" w:hAnsi="Times New Roman" w:cs="Times New Roman"/>
          <w:b/>
          <w:sz w:val="24"/>
          <w:szCs w:val="24"/>
        </w:rPr>
        <w:t>Pension Related Deduction</w:t>
      </w:r>
      <w:r>
        <w:rPr>
          <w:rFonts w:ascii="Times New Roman" w:hAnsi="Times New Roman" w:cs="Times New Roman"/>
          <w:sz w:val="24"/>
          <w:szCs w:val="24"/>
        </w:rPr>
        <w:t xml:space="preserve"> (PRD) will increase</w:t>
      </w:r>
      <w:r w:rsidR="00073DA9">
        <w:rPr>
          <w:rFonts w:ascii="Times New Roman" w:hAnsi="Times New Roman" w:cs="Times New Roman"/>
          <w:sz w:val="24"/>
          <w:szCs w:val="24"/>
        </w:rPr>
        <w:t xml:space="preserve"> from </w:t>
      </w:r>
      <w:r w:rsidR="00073DA9" w:rsidRPr="00073DA9">
        <w:rPr>
          <w:rFonts w:ascii="Times New Roman" w:hAnsi="Times New Roman" w:cs="Times New Roman"/>
          <w:b/>
          <w:sz w:val="24"/>
          <w:szCs w:val="24"/>
        </w:rPr>
        <w:t>€15,000</w:t>
      </w:r>
      <w:r w:rsidR="00073DA9">
        <w:rPr>
          <w:rFonts w:ascii="Times New Roman" w:hAnsi="Times New Roman" w:cs="Times New Roman"/>
          <w:sz w:val="24"/>
          <w:szCs w:val="24"/>
        </w:rPr>
        <w:t xml:space="preserve"> per annum</w:t>
      </w:r>
      <w:r>
        <w:rPr>
          <w:rFonts w:ascii="Times New Roman" w:hAnsi="Times New Roman" w:cs="Times New Roman"/>
          <w:sz w:val="24"/>
          <w:szCs w:val="24"/>
        </w:rPr>
        <w:t xml:space="preserve"> to </w:t>
      </w:r>
      <w:r w:rsidRPr="00F64D48">
        <w:rPr>
          <w:rFonts w:ascii="Times New Roman" w:hAnsi="Times New Roman" w:cs="Times New Roman"/>
          <w:b/>
          <w:sz w:val="24"/>
          <w:szCs w:val="24"/>
        </w:rPr>
        <w:t>€24,750</w:t>
      </w:r>
      <w:r w:rsidR="00073DA9">
        <w:rPr>
          <w:rFonts w:ascii="Times New Roman" w:hAnsi="Times New Roman" w:cs="Times New Roman"/>
          <w:b/>
          <w:sz w:val="24"/>
          <w:szCs w:val="24"/>
        </w:rPr>
        <w:t xml:space="preserve"> </w:t>
      </w:r>
      <w:r w:rsidR="00073DA9">
        <w:rPr>
          <w:rFonts w:ascii="Times New Roman" w:hAnsi="Times New Roman" w:cs="Times New Roman"/>
          <w:sz w:val="24"/>
          <w:szCs w:val="24"/>
        </w:rPr>
        <w:t>per annum</w:t>
      </w:r>
      <w:r>
        <w:rPr>
          <w:rFonts w:ascii="Times New Roman" w:hAnsi="Times New Roman" w:cs="Times New Roman"/>
          <w:sz w:val="24"/>
          <w:szCs w:val="24"/>
        </w:rPr>
        <w:t xml:space="preserve">. </w:t>
      </w:r>
    </w:p>
    <w:p w:rsidR="00F64D48" w:rsidRPr="00073DA9" w:rsidRDefault="00F64D48" w:rsidP="00073DA9">
      <w:pPr>
        <w:spacing w:after="0" w:line="360" w:lineRule="auto"/>
        <w:jc w:val="both"/>
        <w:rPr>
          <w:rFonts w:ascii="Times New Roman" w:hAnsi="Times New Roman" w:cs="Times New Roman"/>
          <w:sz w:val="24"/>
          <w:szCs w:val="24"/>
        </w:rPr>
      </w:pPr>
    </w:p>
    <w:p w:rsidR="00B01851" w:rsidRDefault="00073DA9" w:rsidP="00F64D4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Pr="00073DA9">
        <w:rPr>
          <w:rFonts w:ascii="Times New Roman" w:hAnsi="Times New Roman" w:cs="Times New Roman"/>
          <w:b/>
          <w:sz w:val="24"/>
          <w:szCs w:val="24"/>
        </w:rPr>
        <w:t>I January</w:t>
      </w:r>
      <w:r>
        <w:rPr>
          <w:rFonts w:ascii="Times New Roman" w:hAnsi="Times New Roman" w:cs="Times New Roman"/>
          <w:sz w:val="24"/>
          <w:szCs w:val="24"/>
        </w:rPr>
        <w:t xml:space="preserve"> a</w:t>
      </w:r>
      <w:r w:rsidR="00B01851">
        <w:rPr>
          <w:rFonts w:ascii="Times New Roman" w:hAnsi="Times New Roman" w:cs="Times New Roman"/>
          <w:sz w:val="24"/>
          <w:szCs w:val="24"/>
        </w:rPr>
        <w:t xml:space="preserve">nnualised salaries up to </w:t>
      </w:r>
      <w:r w:rsidR="00B01851" w:rsidRPr="00F64D48">
        <w:rPr>
          <w:rFonts w:ascii="Times New Roman" w:hAnsi="Times New Roman" w:cs="Times New Roman"/>
          <w:b/>
          <w:sz w:val="24"/>
          <w:szCs w:val="24"/>
        </w:rPr>
        <w:t>€24,000</w:t>
      </w:r>
      <w:r w:rsidR="00B01851">
        <w:rPr>
          <w:rFonts w:ascii="Times New Roman" w:hAnsi="Times New Roman" w:cs="Times New Roman"/>
          <w:sz w:val="24"/>
          <w:szCs w:val="24"/>
        </w:rPr>
        <w:t xml:space="preserve"> are increased by </w:t>
      </w:r>
      <w:r w:rsidR="00B01851" w:rsidRPr="00F64D48">
        <w:rPr>
          <w:rFonts w:ascii="Times New Roman" w:hAnsi="Times New Roman" w:cs="Times New Roman"/>
          <w:b/>
          <w:sz w:val="24"/>
          <w:szCs w:val="24"/>
        </w:rPr>
        <w:t>2.5%</w:t>
      </w:r>
      <w:r>
        <w:rPr>
          <w:rFonts w:ascii="Times New Roman" w:hAnsi="Times New Roman" w:cs="Times New Roman"/>
          <w:b/>
          <w:sz w:val="24"/>
          <w:szCs w:val="24"/>
        </w:rPr>
        <w:t>.</w:t>
      </w:r>
      <w:r>
        <w:rPr>
          <w:rFonts w:ascii="Times New Roman" w:hAnsi="Times New Roman" w:cs="Times New Roman"/>
          <w:sz w:val="24"/>
          <w:szCs w:val="24"/>
        </w:rPr>
        <w:t xml:space="preserve"> </w:t>
      </w:r>
    </w:p>
    <w:p w:rsidR="00F64D48" w:rsidRDefault="00F64D48" w:rsidP="00B01851">
      <w:pPr>
        <w:pStyle w:val="ListParagraph"/>
        <w:spacing w:after="0" w:line="360" w:lineRule="auto"/>
        <w:ind w:left="567"/>
        <w:jc w:val="both"/>
        <w:rPr>
          <w:rFonts w:ascii="Times New Roman" w:hAnsi="Times New Roman" w:cs="Times New Roman"/>
          <w:sz w:val="24"/>
          <w:szCs w:val="24"/>
        </w:rPr>
      </w:pPr>
    </w:p>
    <w:p w:rsidR="004E2088" w:rsidRDefault="00073DA9" w:rsidP="00F64D4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Pr="00073DA9">
        <w:rPr>
          <w:rFonts w:ascii="Times New Roman" w:hAnsi="Times New Roman" w:cs="Times New Roman"/>
          <w:b/>
          <w:sz w:val="24"/>
          <w:szCs w:val="24"/>
        </w:rPr>
        <w:t>1 January</w:t>
      </w:r>
      <w:r>
        <w:rPr>
          <w:rFonts w:ascii="Times New Roman" w:hAnsi="Times New Roman" w:cs="Times New Roman"/>
          <w:sz w:val="24"/>
          <w:szCs w:val="24"/>
        </w:rPr>
        <w:t xml:space="preserve"> annualised </w:t>
      </w:r>
      <w:r w:rsidR="00B01851">
        <w:rPr>
          <w:rFonts w:ascii="Times New Roman" w:hAnsi="Times New Roman" w:cs="Times New Roman"/>
          <w:sz w:val="24"/>
          <w:szCs w:val="24"/>
        </w:rPr>
        <w:t xml:space="preserve">salaries from </w:t>
      </w:r>
      <w:r w:rsidR="00B01851" w:rsidRPr="00F64D48">
        <w:rPr>
          <w:rFonts w:ascii="Times New Roman" w:hAnsi="Times New Roman" w:cs="Times New Roman"/>
          <w:b/>
          <w:sz w:val="24"/>
          <w:szCs w:val="24"/>
        </w:rPr>
        <w:t>€24,001</w:t>
      </w:r>
      <w:r w:rsidR="00B01851">
        <w:rPr>
          <w:rFonts w:ascii="Times New Roman" w:hAnsi="Times New Roman" w:cs="Times New Roman"/>
          <w:sz w:val="24"/>
          <w:szCs w:val="24"/>
        </w:rPr>
        <w:t xml:space="preserve"> up to </w:t>
      </w:r>
      <w:r w:rsidR="00B01851" w:rsidRPr="00073DA9">
        <w:rPr>
          <w:rFonts w:ascii="Times New Roman" w:hAnsi="Times New Roman" w:cs="Times New Roman"/>
          <w:b/>
          <w:sz w:val="24"/>
          <w:szCs w:val="24"/>
        </w:rPr>
        <w:t>€31,000</w:t>
      </w:r>
      <w:r w:rsidR="00B01851">
        <w:rPr>
          <w:rFonts w:ascii="Times New Roman" w:hAnsi="Times New Roman" w:cs="Times New Roman"/>
          <w:sz w:val="24"/>
          <w:szCs w:val="24"/>
        </w:rPr>
        <w:t xml:space="preserve"> are increased by </w:t>
      </w:r>
      <w:r w:rsidR="00B01851" w:rsidRPr="00F64D48">
        <w:rPr>
          <w:rFonts w:ascii="Times New Roman" w:hAnsi="Times New Roman" w:cs="Times New Roman"/>
          <w:b/>
          <w:sz w:val="24"/>
          <w:szCs w:val="24"/>
        </w:rPr>
        <w:t>1%</w:t>
      </w:r>
      <w:r w:rsidR="00B01851">
        <w:rPr>
          <w:rFonts w:ascii="Times New Roman" w:hAnsi="Times New Roman" w:cs="Times New Roman"/>
          <w:sz w:val="24"/>
          <w:szCs w:val="24"/>
        </w:rPr>
        <w:t>.</w:t>
      </w:r>
    </w:p>
    <w:p w:rsidR="00073DA9" w:rsidRPr="00073DA9" w:rsidRDefault="00073DA9" w:rsidP="00073DA9">
      <w:pPr>
        <w:pStyle w:val="ListParagraph"/>
        <w:rPr>
          <w:rFonts w:ascii="Times New Roman" w:hAnsi="Times New Roman" w:cs="Times New Roman"/>
          <w:sz w:val="24"/>
          <w:szCs w:val="24"/>
        </w:rPr>
      </w:pPr>
    </w:p>
    <w:p w:rsidR="00073DA9" w:rsidRDefault="00073DA9" w:rsidP="00073DA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Pr="00F64D48">
        <w:rPr>
          <w:rFonts w:ascii="Times New Roman" w:hAnsi="Times New Roman" w:cs="Times New Roman"/>
          <w:b/>
          <w:sz w:val="24"/>
          <w:szCs w:val="24"/>
        </w:rPr>
        <w:t>1 September</w:t>
      </w:r>
      <w:r>
        <w:rPr>
          <w:rFonts w:ascii="Times New Roman" w:hAnsi="Times New Roman" w:cs="Times New Roman"/>
          <w:sz w:val="24"/>
          <w:szCs w:val="24"/>
        </w:rPr>
        <w:t xml:space="preserve"> the exemption threshold for payment of </w:t>
      </w:r>
      <w:r w:rsidRPr="00F64D48">
        <w:rPr>
          <w:rFonts w:ascii="Times New Roman" w:hAnsi="Times New Roman" w:cs="Times New Roman"/>
          <w:b/>
          <w:sz w:val="24"/>
          <w:szCs w:val="24"/>
        </w:rPr>
        <w:t>Pension Related Deduction</w:t>
      </w:r>
      <w:r>
        <w:rPr>
          <w:rFonts w:ascii="Times New Roman" w:hAnsi="Times New Roman" w:cs="Times New Roman"/>
          <w:sz w:val="24"/>
          <w:szCs w:val="24"/>
        </w:rPr>
        <w:t xml:space="preserve"> (PRD) will increase further from </w:t>
      </w:r>
      <w:r>
        <w:rPr>
          <w:rFonts w:ascii="Times New Roman" w:hAnsi="Times New Roman" w:cs="Times New Roman"/>
          <w:b/>
          <w:sz w:val="24"/>
          <w:szCs w:val="24"/>
        </w:rPr>
        <w:t xml:space="preserve">€24,750 </w:t>
      </w:r>
      <w:r>
        <w:rPr>
          <w:rFonts w:ascii="Times New Roman" w:hAnsi="Times New Roman" w:cs="Times New Roman"/>
          <w:sz w:val="24"/>
          <w:szCs w:val="24"/>
        </w:rPr>
        <w:t xml:space="preserve">per annum to </w:t>
      </w:r>
      <w:r w:rsidRPr="00F64D48">
        <w:rPr>
          <w:rFonts w:ascii="Times New Roman" w:hAnsi="Times New Roman" w:cs="Times New Roman"/>
          <w:b/>
          <w:sz w:val="24"/>
          <w:szCs w:val="24"/>
        </w:rPr>
        <w:t>€28,750</w:t>
      </w:r>
      <w:r>
        <w:rPr>
          <w:rFonts w:ascii="Times New Roman" w:hAnsi="Times New Roman" w:cs="Times New Roman"/>
          <w:b/>
          <w:sz w:val="24"/>
          <w:szCs w:val="24"/>
        </w:rPr>
        <w:t xml:space="preserve"> </w:t>
      </w:r>
      <w:r>
        <w:rPr>
          <w:rFonts w:ascii="Times New Roman" w:hAnsi="Times New Roman" w:cs="Times New Roman"/>
          <w:sz w:val="24"/>
          <w:szCs w:val="24"/>
        </w:rPr>
        <w:t>per annum.</w:t>
      </w:r>
    </w:p>
    <w:p w:rsidR="00B01851" w:rsidRDefault="00B01851" w:rsidP="00B01851">
      <w:pPr>
        <w:pStyle w:val="ListParagraph"/>
        <w:spacing w:after="0" w:line="360" w:lineRule="auto"/>
        <w:ind w:left="567"/>
        <w:jc w:val="both"/>
        <w:rPr>
          <w:rFonts w:ascii="Times New Roman" w:hAnsi="Times New Roman" w:cs="Times New Roman"/>
          <w:sz w:val="24"/>
          <w:szCs w:val="24"/>
        </w:rPr>
      </w:pPr>
    </w:p>
    <w:p w:rsidR="00B01851" w:rsidRPr="00B01851" w:rsidRDefault="00B01851" w:rsidP="00F64D48">
      <w:pPr>
        <w:pStyle w:val="ListParagraph"/>
        <w:spacing w:after="0" w:line="360" w:lineRule="auto"/>
        <w:ind w:left="851"/>
        <w:jc w:val="both"/>
        <w:rPr>
          <w:rFonts w:ascii="Times New Roman" w:hAnsi="Times New Roman" w:cs="Times New Roman"/>
          <w:b/>
          <w:sz w:val="24"/>
          <w:szCs w:val="24"/>
        </w:rPr>
      </w:pPr>
      <w:r w:rsidRPr="00B01851">
        <w:rPr>
          <w:rFonts w:ascii="Times New Roman" w:hAnsi="Times New Roman" w:cs="Times New Roman"/>
          <w:b/>
          <w:sz w:val="24"/>
          <w:szCs w:val="24"/>
        </w:rPr>
        <w:t>2017</w:t>
      </w:r>
    </w:p>
    <w:p w:rsidR="00B01851" w:rsidRDefault="00D82961" w:rsidP="00F64D48">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Pr="00F64D48">
        <w:rPr>
          <w:rFonts w:ascii="Times New Roman" w:hAnsi="Times New Roman" w:cs="Times New Roman"/>
          <w:b/>
          <w:sz w:val="24"/>
          <w:szCs w:val="24"/>
        </w:rPr>
        <w:t>1 September</w:t>
      </w:r>
      <w:r>
        <w:rPr>
          <w:rFonts w:ascii="Times New Roman" w:hAnsi="Times New Roman" w:cs="Times New Roman"/>
          <w:sz w:val="24"/>
          <w:szCs w:val="24"/>
        </w:rPr>
        <w:t xml:space="preserve"> </w:t>
      </w:r>
      <w:r w:rsidR="00073DA9">
        <w:rPr>
          <w:rFonts w:ascii="Times New Roman" w:hAnsi="Times New Roman" w:cs="Times New Roman"/>
          <w:sz w:val="24"/>
          <w:szCs w:val="24"/>
        </w:rPr>
        <w:t xml:space="preserve">annualised </w:t>
      </w:r>
      <w:r>
        <w:rPr>
          <w:rFonts w:ascii="Times New Roman" w:hAnsi="Times New Roman" w:cs="Times New Roman"/>
          <w:sz w:val="24"/>
          <w:szCs w:val="24"/>
        </w:rPr>
        <w:t xml:space="preserve">salaries </w:t>
      </w:r>
      <w:r w:rsidRPr="00F64D48">
        <w:rPr>
          <w:rFonts w:ascii="Times New Roman" w:hAnsi="Times New Roman" w:cs="Times New Roman"/>
          <w:b/>
          <w:sz w:val="24"/>
          <w:szCs w:val="24"/>
        </w:rPr>
        <w:t>up to €65,000</w:t>
      </w:r>
      <w:r>
        <w:rPr>
          <w:rFonts w:ascii="Times New Roman" w:hAnsi="Times New Roman" w:cs="Times New Roman"/>
          <w:sz w:val="24"/>
          <w:szCs w:val="24"/>
        </w:rPr>
        <w:t xml:space="preserve"> are increased by </w:t>
      </w:r>
      <w:r w:rsidRPr="00F64D48">
        <w:rPr>
          <w:rFonts w:ascii="Times New Roman" w:hAnsi="Times New Roman" w:cs="Times New Roman"/>
          <w:b/>
          <w:sz w:val="24"/>
          <w:szCs w:val="24"/>
        </w:rPr>
        <w:t>€1,000</w:t>
      </w:r>
      <w:r>
        <w:rPr>
          <w:rFonts w:ascii="Times New Roman" w:hAnsi="Times New Roman" w:cs="Times New Roman"/>
          <w:sz w:val="24"/>
          <w:szCs w:val="24"/>
        </w:rPr>
        <w:t xml:space="preserve">. </w:t>
      </w:r>
    </w:p>
    <w:p w:rsidR="00D82961" w:rsidRDefault="00D82961" w:rsidP="00B01851">
      <w:pPr>
        <w:pStyle w:val="ListParagraph"/>
        <w:spacing w:after="0" w:line="360" w:lineRule="auto"/>
        <w:ind w:left="567"/>
        <w:jc w:val="both"/>
        <w:rPr>
          <w:rFonts w:ascii="Times New Roman" w:hAnsi="Times New Roman" w:cs="Times New Roman"/>
          <w:sz w:val="24"/>
          <w:szCs w:val="24"/>
        </w:rPr>
      </w:pPr>
    </w:p>
    <w:p w:rsidR="00B01851" w:rsidRDefault="00B01851" w:rsidP="00B01851">
      <w:pPr>
        <w:pStyle w:val="ListParagraph"/>
        <w:spacing w:after="0" w:line="360" w:lineRule="auto"/>
        <w:ind w:left="567"/>
        <w:jc w:val="both"/>
        <w:rPr>
          <w:rFonts w:ascii="Times New Roman" w:hAnsi="Times New Roman" w:cs="Times New Roman"/>
          <w:sz w:val="24"/>
          <w:szCs w:val="24"/>
        </w:rPr>
      </w:pPr>
    </w:p>
    <w:p w:rsidR="00B01851" w:rsidRPr="004E2088" w:rsidRDefault="00B01851" w:rsidP="00B01851">
      <w:pPr>
        <w:pStyle w:val="ListParagraph"/>
        <w:spacing w:after="0" w:line="360" w:lineRule="auto"/>
        <w:ind w:left="567"/>
        <w:jc w:val="both"/>
        <w:rPr>
          <w:rFonts w:ascii="Times New Roman" w:hAnsi="Times New Roman" w:cs="Times New Roman"/>
          <w:b/>
          <w:sz w:val="24"/>
          <w:szCs w:val="24"/>
        </w:rPr>
      </w:pPr>
    </w:p>
    <w:p w:rsidR="004464A4" w:rsidRPr="004464A4" w:rsidRDefault="004464A4" w:rsidP="004464A4">
      <w:pPr>
        <w:pStyle w:val="ListParagraph"/>
        <w:numPr>
          <w:ilvl w:val="1"/>
          <w:numId w:val="6"/>
        </w:numPr>
        <w:spacing w:after="0" w:line="360" w:lineRule="auto"/>
        <w:ind w:left="567" w:hanging="567"/>
        <w:jc w:val="both"/>
        <w:rPr>
          <w:rFonts w:ascii="Times New Roman" w:hAnsi="Times New Roman" w:cs="Times New Roman"/>
          <w:b/>
          <w:sz w:val="24"/>
          <w:szCs w:val="24"/>
        </w:rPr>
      </w:pPr>
      <w:r w:rsidRPr="004464A4">
        <w:rPr>
          <w:rFonts w:ascii="Times New Roman" w:hAnsi="Times New Roman" w:cs="Times New Roman"/>
          <w:sz w:val="24"/>
          <w:szCs w:val="24"/>
        </w:rPr>
        <w:t xml:space="preserve">The Parties note that the Government intends to include in the legislation the provisions necessary to commence the process to reduce the pay reductions applied under the FEMPI Act 2013. </w:t>
      </w:r>
    </w:p>
    <w:p w:rsidR="004464A4" w:rsidRPr="004464A4" w:rsidRDefault="004464A4" w:rsidP="004464A4">
      <w:pPr>
        <w:spacing w:after="0" w:line="360" w:lineRule="auto"/>
        <w:rPr>
          <w:rFonts w:ascii="Times New Roman" w:hAnsi="Times New Roman" w:cs="Times New Roman"/>
          <w:b/>
          <w:sz w:val="24"/>
          <w:szCs w:val="24"/>
        </w:rPr>
      </w:pPr>
    </w:p>
    <w:p w:rsidR="004464A4" w:rsidRPr="004464A4" w:rsidRDefault="004464A4" w:rsidP="004464A4">
      <w:pPr>
        <w:pStyle w:val="ListParagraph"/>
        <w:numPr>
          <w:ilvl w:val="1"/>
          <w:numId w:val="6"/>
        </w:numPr>
        <w:spacing w:after="0" w:line="360" w:lineRule="auto"/>
        <w:ind w:left="567" w:hanging="567"/>
        <w:jc w:val="both"/>
        <w:rPr>
          <w:rFonts w:ascii="Times New Roman" w:hAnsi="Times New Roman" w:cs="Times New Roman"/>
          <w:b/>
          <w:sz w:val="24"/>
          <w:szCs w:val="24"/>
        </w:rPr>
      </w:pPr>
      <w:r w:rsidRPr="004464A4">
        <w:rPr>
          <w:rFonts w:ascii="Times New Roman" w:hAnsi="Times New Roman" w:cs="Times New Roman"/>
          <w:sz w:val="24"/>
          <w:szCs w:val="24"/>
        </w:rPr>
        <w:t>The Parties have agreed that any outstanding adjudication findings as referred to in paragraph 1.16 of the Public Service Agreement 2010</w:t>
      </w:r>
      <w:r w:rsidR="00567C7F">
        <w:rPr>
          <w:rFonts w:ascii="Times New Roman" w:hAnsi="Times New Roman" w:cs="Times New Roman"/>
          <w:sz w:val="24"/>
          <w:szCs w:val="24"/>
        </w:rPr>
        <w:t xml:space="preserve"> </w:t>
      </w:r>
      <w:r w:rsidRPr="004464A4">
        <w:rPr>
          <w:rFonts w:ascii="Times New Roman" w:hAnsi="Times New Roman" w:cs="Times New Roman"/>
          <w:sz w:val="24"/>
          <w:szCs w:val="24"/>
        </w:rPr>
        <w:t>-</w:t>
      </w:r>
      <w:r w:rsidR="00567C7F">
        <w:rPr>
          <w:rFonts w:ascii="Times New Roman" w:hAnsi="Times New Roman" w:cs="Times New Roman"/>
          <w:sz w:val="24"/>
          <w:szCs w:val="24"/>
        </w:rPr>
        <w:t xml:space="preserve"> </w:t>
      </w:r>
      <w:r w:rsidRPr="004464A4">
        <w:rPr>
          <w:rFonts w:ascii="Times New Roman" w:hAnsi="Times New Roman" w:cs="Times New Roman"/>
          <w:sz w:val="24"/>
          <w:szCs w:val="24"/>
        </w:rPr>
        <w:t>2014 will be reviewed jointly by the Parties prior to the expiry of this Agreement.</w:t>
      </w:r>
    </w:p>
    <w:p w:rsidR="004464A4" w:rsidRPr="004464A4" w:rsidRDefault="004464A4" w:rsidP="004464A4">
      <w:pPr>
        <w:spacing w:after="0" w:line="360" w:lineRule="auto"/>
        <w:jc w:val="both"/>
        <w:rPr>
          <w:rFonts w:ascii="Times New Roman" w:hAnsi="Times New Roman" w:cs="Times New Roman"/>
          <w:b/>
          <w:sz w:val="24"/>
          <w:szCs w:val="24"/>
        </w:rPr>
      </w:pPr>
    </w:p>
    <w:p w:rsidR="004464A4" w:rsidRPr="004464A4" w:rsidRDefault="004464A4" w:rsidP="004464A4">
      <w:pPr>
        <w:pStyle w:val="ListParagraph"/>
        <w:numPr>
          <w:ilvl w:val="1"/>
          <w:numId w:val="6"/>
        </w:numPr>
        <w:spacing w:after="0" w:line="360" w:lineRule="auto"/>
        <w:ind w:left="567" w:hanging="567"/>
        <w:jc w:val="both"/>
        <w:rPr>
          <w:rFonts w:ascii="Times New Roman" w:hAnsi="Times New Roman" w:cs="Times New Roman"/>
          <w:sz w:val="24"/>
          <w:szCs w:val="24"/>
        </w:rPr>
      </w:pPr>
      <w:r w:rsidRPr="004464A4">
        <w:rPr>
          <w:rFonts w:ascii="Times New Roman" w:hAnsi="Times New Roman" w:cs="Times New Roman"/>
          <w:sz w:val="24"/>
          <w:szCs w:val="24"/>
        </w:rPr>
        <w:lastRenderedPageBreak/>
        <w:t>The Government has also indicated that it intends to provide in the legislation for a grace period consistent with the term of this Agreement during which both the reduction in pay and any deferral of increment progression provided for under the Financial Emergency Measures in the Public Interest Act, 2013 will be disregarded.</w:t>
      </w:r>
    </w:p>
    <w:p w:rsidR="00345D58" w:rsidRPr="00880EDC" w:rsidRDefault="00345D58" w:rsidP="00880EDC">
      <w:pPr>
        <w:pStyle w:val="ListParagraph"/>
        <w:rPr>
          <w:rFonts w:ascii="Times New Roman" w:hAnsi="Times New Roman" w:cs="Times New Roman"/>
          <w:sz w:val="24"/>
          <w:szCs w:val="24"/>
        </w:rPr>
      </w:pPr>
    </w:p>
    <w:p w:rsidR="004464A4" w:rsidRPr="004464A4" w:rsidRDefault="004464A4" w:rsidP="004464A4">
      <w:pPr>
        <w:pStyle w:val="ListParagraph"/>
        <w:numPr>
          <w:ilvl w:val="1"/>
          <w:numId w:val="6"/>
        </w:numPr>
        <w:spacing w:after="0" w:line="360" w:lineRule="auto"/>
        <w:ind w:left="567" w:hanging="567"/>
        <w:jc w:val="both"/>
        <w:rPr>
          <w:rFonts w:ascii="Times New Roman" w:hAnsi="Times New Roman" w:cs="Times New Roman"/>
          <w:sz w:val="24"/>
          <w:szCs w:val="24"/>
        </w:rPr>
      </w:pPr>
      <w:r w:rsidRPr="004464A4">
        <w:rPr>
          <w:rFonts w:ascii="Times New Roman" w:hAnsi="Times New Roman" w:cs="Times New Roman"/>
          <w:sz w:val="24"/>
          <w:szCs w:val="24"/>
        </w:rPr>
        <w:t>The Parties note that, notwithstanding the improvement of the country’s fiscal position, the legislative constraints imposed on public service employers under the financial emergency legislation will continue to be the context for pay determination during the lifetime of this Agreement. They are agreed on the importance of achieving a sustainable public pay policy that will continue to support the ongoing economic recovery over the coming years as the financial emergency legislation comes to be amended and repealed. The Government confirms that it will engage with the representative bodies of public servants during the lifetime of this Agreement in advance of it deciding on any alternative pay determination structure.</w:t>
      </w:r>
    </w:p>
    <w:p w:rsidR="004464A4" w:rsidRPr="004464A4" w:rsidRDefault="004464A4" w:rsidP="004464A4">
      <w:pPr>
        <w:spacing w:after="0" w:line="360" w:lineRule="auto"/>
        <w:jc w:val="both"/>
        <w:rPr>
          <w:rFonts w:ascii="Times New Roman" w:hAnsi="Times New Roman" w:cs="Times New Roman"/>
          <w:sz w:val="24"/>
          <w:szCs w:val="24"/>
        </w:rPr>
      </w:pPr>
    </w:p>
    <w:p w:rsidR="00BA0DE0" w:rsidRDefault="00BA0DE0" w:rsidP="00AB4D43">
      <w:pPr>
        <w:pStyle w:val="ListParagraph"/>
        <w:numPr>
          <w:ilvl w:val="0"/>
          <w:numId w:val="6"/>
        </w:numPr>
        <w:spacing w:after="0" w:line="360" w:lineRule="auto"/>
        <w:ind w:left="567" w:hanging="567"/>
        <w:jc w:val="both"/>
        <w:rPr>
          <w:rFonts w:ascii="Times New Roman" w:hAnsi="Times New Roman" w:cs="Times New Roman"/>
          <w:b/>
          <w:sz w:val="24"/>
          <w:szCs w:val="24"/>
        </w:rPr>
      </w:pPr>
      <w:r w:rsidRPr="00F51580">
        <w:rPr>
          <w:rFonts w:ascii="Times New Roman" w:hAnsi="Times New Roman" w:cs="Times New Roman"/>
          <w:b/>
          <w:sz w:val="24"/>
          <w:szCs w:val="24"/>
        </w:rPr>
        <w:t>Oversight and governance arrangements</w:t>
      </w:r>
    </w:p>
    <w:p w:rsidR="00E538E9" w:rsidRDefault="00F73958" w:rsidP="00D17C6E">
      <w:pPr>
        <w:pStyle w:val="ListParagraph"/>
        <w:numPr>
          <w:ilvl w:val="1"/>
          <w:numId w:val="6"/>
        </w:numPr>
        <w:spacing w:after="0" w:line="360" w:lineRule="auto"/>
        <w:ind w:left="567" w:hanging="567"/>
        <w:jc w:val="both"/>
        <w:rPr>
          <w:rFonts w:ascii="Times New Roman" w:hAnsi="Times New Roman" w:cs="Times New Roman"/>
          <w:sz w:val="24"/>
          <w:szCs w:val="24"/>
        </w:rPr>
      </w:pPr>
      <w:r w:rsidRPr="00730344">
        <w:rPr>
          <w:rFonts w:ascii="Times New Roman" w:hAnsi="Times New Roman" w:cs="Times New Roman"/>
          <w:sz w:val="24"/>
          <w:szCs w:val="24"/>
        </w:rPr>
        <w:t>As provided for by</w:t>
      </w:r>
      <w:r w:rsidR="00BA0DE0" w:rsidRPr="00730344">
        <w:rPr>
          <w:rFonts w:ascii="Times New Roman" w:hAnsi="Times New Roman" w:cs="Times New Roman"/>
          <w:sz w:val="24"/>
          <w:szCs w:val="24"/>
        </w:rPr>
        <w:t xml:space="preserve"> the Public Service Stability Agreement 2013 – 2016</w:t>
      </w:r>
      <w:r w:rsidR="001C40A7">
        <w:rPr>
          <w:rFonts w:ascii="Times New Roman" w:hAnsi="Times New Roman" w:cs="Times New Roman"/>
          <w:sz w:val="24"/>
          <w:szCs w:val="24"/>
        </w:rPr>
        <w:t>,</w:t>
      </w:r>
      <w:r w:rsidR="00BA0DE0" w:rsidRPr="00730344">
        <w:rPr>
          <w:rFonts w:ascii="Times New Roman" w:hAnsi="Times New Roman" w:cs="Times New Roman"/>
          <w:sz w:val="24"/>
          <w:szCs w:val="24"/>
        </w:rPr>
        <w:t xml:space="preserve"> a group comprising representatives of Public Service Management and the Public Services Committee of the ICTU</w:t>
      </w:r>
      <w:r w:rsidR="008E2F34" w:rsidRPr="00730344">
        <w:rPr>
          <w:rFonts w:ascii="Times New Roman" w:hAnsi="Times New Roman" w:cs="Times New Roman"/>
          <w:sz w:val="24"/>
          <w:szCs w:val="24"/>
        </w:rPr>
        <w:t xml:space="preserve"> </w:t>
      </w:r>
      <w:r w:rsidR="00BA0DE0" w:rsidRPr="00730344">
        <w:rPr>
          <w:rFonts w:ascii="Times New Roman" w:hAnsi="Times New Roman" w:cs="Times New Roman"/>
          <w:sz w:val="24"/>
          <w:szCs w:val="24"/>
        </w:rPr>
        <w:t>will meet as required to address any matters of implementation and interpretation</w:t>
      </w:r>
      <w:r w:rsidR="00CD548B" w:rsidRPr="00730344">
        <w:rPr>
          <w:rFonts w:ascii="Times New Roman" w:hAnsi="Times New Roman" w:cs="Times New Roman"/>
          <w:sz w:val="24"/>
          <w:szCs w:val="24"/>
        </w:rPr>
        <w:t>, including</w:t>
      </w:r>
      <w:r w:rsidR="001E102C">
        <w:rPr>
          <w:rFonts w:ascii="Times New Roman" w:hAnsi="Times New Roman" w:cs="Times New Roman"/>
          <w:sz w:val="24"/>
          <w:szCs w:val="24"/>
        </w:rPr>
        <w:t>:</w:t>
      </w:r>
    </w:p>
    <w:p w:rsidR="00326552" w:rsidRDefault="00326552" w:rsidP="00326552">
      <w:pPr>
        <w:pStyle w:val="ListParagraph"/>
        <w:spacing w:after="0" w:line="360" w:lineRule="auto"/>
        <w:ind w:left="567"/>
        <w:jc w:val="both"/>
        <w:rPr>
          <w:rFonts w:ascii="Times New Roman" w:hAnsi="Times New Roman" w:cs="Times New Roman"/>
          <w:sz w:val="24"/>
          <w:szCs w:val="24"/>
        </w:rPr>
      </w:pPr>
    </w:p>
    <w:p w:rsidR="00F83A79" w:rsidRDefault="00CD548B" w:rsidP="00E538E9">
      <w:pPr>
        <w:pStyle w:val="ListParagraph"/>
        <w:numPr>
          <w:ilvl w:val="0"/>
          <w:numId w:val="8"/>
        </w:numPr>
        <w:spacing w:after="0" w:line="360" w:lineRule="auto"/>
        <w:jc w:val="both"/>
        <w:rPr>
          <w:rFonts w:ascii="Times New Roman" w:hAnsi="Times New Roman" w:cs="Times New Roman"/>
          <w:sz w:val="24"/>
          <w:szCs w:val="24"/>
        </w:rPr>
      </w:pPr>
      <w:r w:rsidRPr="00E538E9">
        <w:rPr>
          <w:rFonts w:ascii="Times New Roman" w:hAnsi="Times New Roman" w:cs="Times New Roman"/>
          <w:sz w:val="24"/>
          <w:szCs w:val="24"/>
        </w:rPr>
        <w:t>addressing any anomalies</w:t>
      </w:r>
      <w:r w:rsidR="00BA0DE0" w:rsidRPr="00E538E9">
        <w:rPr>
          <w:rFonts w:ascii="Times New Roman" w:hAnsi="Times New Roman" w:cs="Times New Roman"/>
          <w:sz w:val="24"/>
          <w:szCs w:val="24"/>
        </w:rPr>
        <w:t xml:space="preserve"> that</w:t>
      </w:r>
      <w:r w:rsidR="00BC005A" w:rsidRPr="00E538E9">
        <w:rPr>
          <w:rFonts w:ascii="Times New Roman" w:hAnsi="Times New Roman" w:cs="Times New Roman"/>
          <w:sz w:val="24"/>
          <w:szCs w:val="24"/>
        </w:rPr>
        <w:t xml:space="preserve"> m</w:t>
      </w:r>
      <w:r w:rsidR="00DE6D03" w:rsidRPr="00E538E9">
        <w:rPr>
          <w:rFonts w:ascii="Times New Roman" w:hAnsi="Times New Roman" w:cs="Times New Roman"/>
          <w:sz w:val="24"/>
          <w:szCs w:val="24"/>
        </w:rPr>
        <w:t>ay arise under this Agreement</w:t>
      </w:r>
      <w:r w:rsidR="00F83A79">
        <w:rPr>
          <w:rFonts w:ascii="Times New Roman" w:hAnsi="Times New Roman" w:cs="Times New Roman"/>
          <w:sz w:val="24"/>
          <w:szCs w:val="24"/>
        </w:rPr>
        <w:t>;</w:t>
      </w:r>
      <w:r w:rsidR="00DE6D03" w:rsidRPr="00E538E9">
        <w:rPr>
          <w:rFonts w:ascii="Times New Roman" w:hAnsi="Times New Roman" w:cs="Times New Roman"/>
          <w:sz w:val="24"/>
          <w:szCs w:val="24"/>
        </w:rPr>
        <w:t xml:space="preserve"> </w:t>
      </w:r>
    </w:p>
    <w:p w:rsidR="00E538E9" w:rsidRDefault="00880EDC" w:rsidP="00E538E9">
      <w:pPr>
        <w:pStyle w:val="ListParagraph"/>
        <w:numPr>
          <w:ilvl w:val="0"/>
          <w:numId w:val="8"/>
        </w:numPr>
        <w:spacing w:after="0" w:line="360" w:lineRule="auto"/>
        <w:jc w:val="both"/>
        <w:rPr>
          <w:rFonts w:ascii="Times New Roman" w:hAnsi="Times New Roman" w:cs="Times New Roman"/>
          <w:sz w:val="24"/>
          <w:szCs w:val="24"/>
        </w:rPr>
      </w:pPr>
      <w:r w:rsidRPr="00E538E9">
        <w:rPr>
          <w:rFonts w:ascii="Times New Roman" w:hAnsi="Times New Roman" w:cs="Times New Roman"/>
          <w:sz w:val="24"/>
          <w:szCs w:val="24"/>
        </w:rPr>
        <w:t>addressing any major disputes that arise under paragraph 4</w:t>
      </w:r>
      <w:r w:rsidR="00E538E9">
        <w:rPr>
          <w:rFonts w:ascii="Times New Roman" w:hAnsi="Times New Roman" w:cs="Times New Roman"/>
          <w:sz w:val="24"/>
          <w:szCs w:val="24"/>
        </w:rPr>
        <w:t>;</w:t>
      </w:r>
    </w:p>
    <w:p w:rsidR="00E538E9" w:rsidRDefault="00BC005A" w:rsidP="00E538E9">
      <w:pPr>
        <w:pStyle w:val="ListParagraph"/>
        <w:numPr>
          <w:ilvl w:val="0"/>
          <w:numId w:val="8"/>
        </w:numPr>
        <w:spacing w:after="0" w:line="360" w:lineRule="auto"/>
        <w:jc w:val="both"/>
        <w:rPr>
          <w:rFonts w:ascii="Times New Roman" w:hAnsi="Times New Roman" w:cs="Times New Roman"/>
          <w:sz w:val="24"/>
          <w:szCs w:val="24"/>
        </w:rPr>
      </w:pPr>
      <w:r w:rsidRPr="00E538E9">
        <w:rPr>
          <w:rFonts w:ascii="Times New Roman" w:hAnsi="Times New Roman" w:cs="Times New Roman"/>
          <w:sz w:val="24"/>
          <w:szCs w:val="24"/>
        </w:rPr>
        <w:t>making the final determination on whether a dispute shall be determined in accordance with the proce</w:t>
      </w:r>
      <w:r w:rsidR="00DE6D03" w:rsidRPr="00E538E9">
        <w:rPr>
          <w:rFonts w:ascii="Times New Roman" w:hAnsi="Times New Roman" w:cs="Times New Roman"/>
          <w:sz w:val="24"/>
          <w:szCs w:val="24"/>
        </w:rPr>
        <w:t>dures laid out in the Agreement</w:t>
      </w:r>
      <w:r w:rsidR="00E538E9" w:rsidRPr="00E538E9">
        <w:rPr>
          <w:rFonts w:ascii="Times New Roman" w:hAnsi="Times New Roman" w:cs="Times New Roman"/>
          <w:sz w:val="24"/>
          <w:szCs w:val="24"/>
        </w:rPr>
        <w:t>;</w:t>
      </w:r>
      <w:r w:rsidR="00136F2C" w:rsidRPr="00E538E9">
        <w:rPr>
          <w:rFonts w:ascii="Times New Roman" w:hAnsi="Times New Roman" w:cs="Times New Roman"/>
          <w:sz w:val="24"/>
          <w:szCs w:val="24"/>
        </w:rPr>
        <w:t xml:space="preserve"> </w:t>
      </w:r>
    </w:p>
    <w:p w:rsidR="00E538E9" w:rsidRDefault="00E538E9" w:rsidP="00E538E9">
      <w:pPr>
        <w:pStyle w:val="ListParagraph"/>
        <w:numPr>
          <w:ilvl w:val="0"/>
          <w:numId w:val="8"/>
        </w:numPr>
        <w:spacing w:after="0" w:line="360" w:lineRule="auto"/>
        <w:jc w:val="both"/>
        <w:rPr>
          <w:rFonts w:ascii="Times New Roman" w:hAnsi="Times New Roman" w:cs="Times New Roman"/>
          <w:sz w:val="24"/>
          <w:szCs w:val="24"/>
        </w:rPr>
      </w:pPr>
      <w:r w:rsidRPr="00E538E9">
        <w:rPr>
          <w:rFonts w:ascii="Times New Roman" w:hAnsi="Times New Roman" w:cs="Times New Roman"/>
          <w:sz w:val="24"/>
          <w:szCs w:val="24"/>
        </w:rPr>
        <w:t>determining any matter associated with the correct operation of dispute resolution procedures including the question of timelines, cooperation with disputed change, etc</w:t>
      </w:r>
      <w:r>
        <w:rPr>
          <w:rFonts w:ascii="Times New Roman" w:hAnsi="Times New Roman" w:cs="Times New Roman"/>
          <w:sz w:val="24"/>
          <w:szCs w:val="24"/>
        </w:rPr>
        <w:t>;</w:t>
      </w:r>
    </w:p>
    <w:p w:rsidR="00E538E9" w:rsidRDefault="00C27EF8" w:rsidP="00E538E9">
      <w:pPr>
        <w:pStyle w:val="ListParagraph"/>
        <w:numPr>
          <w:ilvl w:val="0"/>
          <w:numId w:val="8"/>
        </w:numPr>
        <w:spacing w:after="0" w:line="360" w:lineRule="auto"/>
        <w:jc w:val="both"/>
        <w:rPr>
          <w:rFonts w:ascii="Times New Roman" w:hAnsi="Times New Roman" w:cs="Times New Roman"/>
          <w:sz w:val="24"/>
          <w:szCs w:val="24"/>
        </w:rPr>
      </w:pPr>
      <w:r w:rsidRPr="00E538E9">
        <w:rPr>
          <w:rFonts w:ascii="Times New Roman" w:hAnsi="Times New Roman" w:cs="Times New Roman"/>
          <w:sz w:val="24"/>
          <w:szCs w:val="24"/>
        </w:rPr>
        <w:t>determin</w:t>
      </w:r>
      <w:r w:rsidR="00136F2C" w:rsidRPr="00E538E9">
        <w:rPr>
          <w:rFonts w:ascii="Times New Roman" w:hAnsi="Times New Roman" w:cs="Times New Roman"/>
          <w:sz w:val="24"/>
          <w:szCs w:val="24"/>
        </w:rPr>
        <w:t>ing</w:t>
      </w:r>
      <w:r w:rsidRPr="00E538E9">
        <w:rPr>
          <w:rFonts w:ascii="Times New Roman" w:hAnsi="Times New Roman" w:cs="Times New Roman"/>
          <w:sz w:val="24"/>
          <w:szCs w:val="24"/>
        </w:rPr>
        <w:t xml:space="preserve"> the correct operation of those procedures in any case where that matter is disputed</w:t>
      </w:r>
      <w:r w:rsidR="00E538E9">
        <w:rPr>
          <w:rFonts w:ascii="Times New Roman" w:hAnsi="Times New Roman" w:cs="Times New Roman"/>
          <w:sz w:val="24"/>
          <w:szCs w:val="24"/>
        </w:rPr>
        <w:t>;</w:t>
      </w:r>
      <w:r w:rsidR="00136F2C" w:rsidRPr="00E538E9">
        <w:rPr>
          <w:rFonts w:ascii="Times New Roman" w:hAnsi="Times New Roman" w:cs="Times New Roman"/>
          <w:sz w:val="24"/>
          <w:szCs w:val="24"/>
        </w:rPr>
        <w:t xml:space="preserve"> and </w:t>
      </w:r>
    </w:p>
    <w:p w:rsidR="00F73958" w:rsidRPr="00E538E9" w:rsidRDefault="00136F2C" w:rsidP="00E538E9">
      <w:pPr>
        <w:pStyle w:val="ListParagraph"/>
        <w:numPr>
          <w:ilvl w:val="0"/>
          <w:numId w:val="8"/>
        </w:numPr>
        <w:spacing w:after="0" w:line="360" w:lineRule="auto"/>
        <w:jc w:val="both"/>
        <w:rPr>
          <w:rFonts w:ascii="Times New Roman" w:hAnsi="Times New Roman" w:cs="Times New Roman"/>
          <w:sz w:val="24"/>
          <w:szCs w:val="24"/>
        </w:rPr>
      </w:pPr>
      <w:r w:rsidRPr="00E538E9">
        <w:rPr>
          <w:rFonts w:ascii="Times New Roman" w:hAnsi="Times New Roman" w:cs="Times New Roman"/>
          <w:sz w:val="24"/>
          <w:szCs w:val="24"/>
        </w:rPr>
        <w:t>adjudicating</w:t>
      </w:r>
      <w:r w:rsidR="006751BF" w:rsidRPr="00E538E9">
        <w:rPr>
          <w:rFonts w:ascii="Times New Roman" w:hAnsi="Times New Roman" w:cs="Times New Roman"/>
          <w:sz w:val="24"/>
          <w:szCs w:val="24"/>
        </w:rPr>
        <w:t xml:space="preserve"> in the event of a dispute regarding compliance with the outsourcing provisions of this agreement</w:t>
      </w:r>
      <w:r w:rsidR="00BC005A" w:rsidRPr="00E538E9">
        <w:rPr>
          <w:rFonts w:ascii="Times New Roman" w:hAnsi="Times New Roman" w:cs="Times New Roman"/>
          <w:sz w:val="24"/>
          <w:szCs w:val="24"/>
        </w:rPr>
        <w:t>.</w:t>
      </w:r>
      <w:bookmarkStart w:id="0" w:name="_GoBack"/>
      <w:bookmarkEnd w:id="0"/>
    </w:p>
    <w:sectPr w:rsidR="00F73958" w:rsidRPr="00E538E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62" w:rsidRDefault="00AA0262" w:rsidP="00C77161">
      <w:pPr>
        <w:spacing w:after="0" w:line="240" w:lineRule="auto"/>
      </w:pPr>
      <w:r>
        <w:separator/>
      </w:r>
    </w:p>
  </w:endnote>
  <w:endnote w:type="continuationSeparator" w:id="0">
    <w:p w:rsidR="00AA0262" w:rsidRDefault="00AA0262" w:rsidP="00C7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352165"/>
      <w:docPartObj>
        <w:docPartGallery w:val="Page Numbers (Bottom of Page)"/>
        <w:docPartUnique/>
      </w:docPartObj>
    </w:sdtPr>
    <w:sdtEndPr>
      <w:rPr>
        <w:noProof/>
      </w:rPr>
    </w:sdtEndPr>
    <w:sdtContent>
      <w:p w:rsidR="00C77161" w:rsidRDefault="00C77161">
        <w:pPr>
          <w:pStyle w:val="Footer"/>
          <w:jc w:val="right"/>
        </w:pPr>
        <w:r>
          <w:fldChar w:fldCharType="begin"/>
        </w:r>
        <w:r>
          <w:instrText xml:space="preserve"> PAGE   \* MERGEFORMAT </w:instrText>
        </w:r>
        <w:r>
          <w:fldChar w:fldCharType="separate"/>
        </w:r>
        <w:r w:rsidR="00310F2C">
          <w:rPr>
            <w:noProof/>
          </w:rPr>
          <w:t>9</w:t>
        </w:r>
        <w:r>
          <w:rPr>
            <w:noProof/>
          </w:rPr>
          <w:fldChar w:fldCharType="end"/>
        </w:r>
      </w:p>
    </w:sdtContent>
  </w:sdt>
  <w:p w:rsidR="00C77161" w:rsidRDefault="00C77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62" w:rsidRDefault="00AA0262" w:rsidP="00C77161">
      <w:pPr>
        <w:spacing w:after="0" w:line="240" w:lineRule="auto"/>
      </w:pPr>
      <w:r>
        <w:separator/>
      </w:r>
    </w:p>
  </w:footnote>
  <w:footnote w:type="continuationSeparator" w:id="0">
    <w:p w:rsidR="00AA0262" w:rsidRDefault="00AA0262" w:rsidP="00C77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29" w:rsidRDefault="00556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46E6"/>
    <w:multiLevelType w:val="hybridMultilevel"/>
    <w:tmpl w:val="EA22E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7E6AF0"/>
    <w:multiLevelType w:val="hybridMultilevel"/>
    <w:tmpl w:val="9E5E287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17D91463"/>
    <w:multiLevelType w:val="hybridMultilevel"/>
    <w:tmpl w:val="7E98171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2BE76DDD"/>
    <w:multiLevelType w:val="hybridMultilevel"/>
    <w:tmpl w:val="146264D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30567F27"/>
    <w:multiLevelType w:val="multilevel"/>
    <w:tmpl w:val="F5B24F4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4F2D55"/>
    <w:multiLevelType w:val="hybridMultilevel"/>
    <w:tmpl w:val="68A063D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15:restartNumberingAfterBreak="0">
    <w:nsid w:val="386F357E"/>
    <w:multiLevelType w:val="hybridMultilevel"/>
    <w:tmpl w:val="19BA4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636A13"/>
    <w:multiLevelType w:val="hybridMultilevel"/>
    <w:tmpl w:val="1376EFF4"/>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B3A31B7"/>
    <w:multiLevelType w:val="hybridMultilevel"/>
    <w:tmpl w:val="9836FD4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1D85EAE"/>
    <w:multiLevelType w:val="hybridMultilevel"/>
    <w:tmpl w:val="1390C45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0" w15:restartNumberingAfterBreak="0">
    <w:nsid w:val="7CF775F1"/>
    <w:multiLevelType w:val="hybridMultilevel"/>
    <w:tmpl w:val="F44E03E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3"/>
  </w:num>
  <w:num w:numId="6">
    <w:abstractNumId w:val="4"/>
  </w:num>
  <w:num w:numId="7">
    <w:abstractNumId w:val="9"/>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C4"/>
    <w:rsid w:val="00012CC4"/>
    <w:rsid w:val="00014713"/>
    <w:rsid w:val="00025E91"/>
    <w:rsid w:val="00030C94"/>
    <w:rsid w:val="000554F5"/>
    <w:rsid w:val="00073DA9"/>
    <w:rsid w:val="000805C5"/>
    <w:rsid w:val="00092A7F"/>
    <w:rsid w:val="000E13C0"/>
    <w:rsid w:val="000F7022"/>
    <w:rsid w:val="00103785"/>
    <w:rsid w:val="00136F2C"/>
    <w:rsid w:val="00145558"/>
    <w:rsid w:val="001601A7"/>
    <w:rsid w:val="001627AB"/>
    <w:rsid w:val="00167E65"/>
    <w:rsid w:val="001C1CE5"/>
    <w:rsid w:val="001C40A7"/>
    <w:rsid w:val="001C6BCD"/>
    <w:rsid w:val="001E102C"/>
    <w:rsid w:val="001E1F98"/>
    <w:rsid w:val="001E3E97"/>
    <w:rsid w:val="00207495"/>
    <w:rsid w:val="002179E4"/>
    <w:rsid w:val="002223D0"/>
    <w:rsid w:val="0023786C"/>
    <w:rsid w:val="002379B0"/>
    <w:rsid w:val="00246193"/>
    <w:rsid w:val="002543F9"/>
    <w:rsid w:val="00282D54"/>
    <w:rsid w:val="002876D8"/>
    <w:rsid w:val="002913DE"/>
    <w:rsid w:val="002A34AA"/>
    <w:rsid w:val="002B4161"/>
    <w:rsid w:val="002D18E6"/>
    <w:rsid w:val="002D1DFA"/>
    <w:rsid w:val="00310572"/>
    <w:rsid w:val="003109E9"/>
    <w:rsid w:val="00310F2C"/>
    <w:rsid w:val="00316109"/>
    <w:rsid w:val="00317C0A"/>
    <w:rsid w:val="00322DE0"/>
    <w:rsid w:val="00326552"/>
    <w:rsid w:val="00332AC5"/>
    <w:rsid w:val="00334E77"/>
    <w:rsid w:val="00345D58"/>
    <w:rsid w:val="0037388C"/>
    <w:rsid w:val="00396A18"/>
    <w:rsid w:val="003A141F"/>
    <w:rsid w:val="003A6531"/>
    <w:rsid w:val="003B1636"/>
    <w:rsid w:val="003C1405"/>
    <w:rsid w:val="003C48C7"/>
    <w:rsid w:val="003F7666"/>
    <w:rsid w:val="00431211"/>
    <w:rsid w:val="004464A4"/>
    <w:rsid w:val="0044734C"/>
    <w:rsid w:val="00456D69"/>
    <w:rsid w:val="004647AF"/>
    <w:rsid w:val="004776F0"/>
    <w:rsid w:val="00483DEA"/>
    <w:rsid w:val="00487E04"/>
    <w:rsid w:val="00493761"/>
    <w:rsid w:val="004B7C15"/>
    <w:rsid w:val="004C1877"/>
    <w:rsid w:val="004C5DAF"/>
    <w:rsid w:val="004C6911"/>
    <w:rsid w:val="004E2088"/>
    <w:rsid w:val="00515751"/>
    <w:rsid w:val="00530482"/>
    <w:rsid w:val="00530542"/>
    <w:rsid w:val="005344F6"/>
    <w:rsid w:val="00556529"/>
    <w:rsid w:val="00560FC1"/>
    <w:rsid w:val="00563BEF"/>
    <w:rsid w:val="00567C7F"/>
    <w:rsid w:val="0059422A"/>
    <w:rsid w:val="005B005B"/>
    <w:rsid w:val="005B1E57"/>
    <w:rsid w:val="005C3B75"/>
    <w:rsid w:val="005D51DA"/>
    <w:rsid w:val="005E218B"/>
    <w:rsid w:val="005F4722"/>
    <w:rsid w:val="005F56AE"/>
    <w:rsid w:val="00613AFA"/>
    <w:rsid w:val="0062416E"/>
    <w:rsid w:val="00643B67"/>
    <w:rsid w:val="00644663"/>
    <w:rsid w:val="00657E84"/>
    <w:rsid w:val="006751BF"/>
    <w:rsid w:val="0068193E"/>
    <w:rsid w:val="0068565B"/>
    <w:rsid w:val="006920C4"/>
    <w:rsid w:val="00695322"/>
    <w:rsid w:val="006A3DAC"/>
    <w:rsid w:val="006B2365"/>
    <w:rsid w:val="006C3F07"/>
    <w:rsid w:val="006C6EBA"/>
    <w:rsid w:val="006D6FDE"/>
    <w:rsid w:val="00703C30"/>
    <w:rsid w:val="007045CB"/>
    <w:rsid w:val="007117AA"/>
    <w:rsid w:val="007136FB"/>
    <w:rsid w:val="00730344"/>
    <w:rsid w:val="00731FE2"/>
    <w:rsid w:val="00743457"/>
    <w:rsid w:val="007C5BBE"/>
    <w:rsid w:val="007D17FC"/>
    <w:rsid w:val="007D5477"/>
    <w:rsid w:val="007E5714"/>
    <w:rsid w:val="00804407"/>
    <w:rsid w:val="00816AD1"/>
    <w:rsid w:val="008438CC"/>
    <w:rsid w:val="0084700C"/>
    <w:rsid w:val="008538A8"/>
    <w:rsid w:val="00855455"/>
    <w:rsid w:val="00860262"/>
    <w:rsid w:val="008607E8"/>
    <w:rsid w:val="00880EDC"/>
    <w:rsid w:val="008A0035"/>
    <w:rsid w:val="008C4276"/>
    <w:rsid w:val="008D2CF4"/>
    <w:rsid w:val="008D4DB1"/>
    <w:rsid w:val="008E2F34"/>
    <w:rsid w:val="00900123"/>
    <w:rsid w:val="009141DA"/>
    <w:rsid w:val="00922871"/>
    <w:rsid w:val="00932DA5"/>
    <w:rsid w:val="00956AA6"/>
    <w:rsid w:val="00956CB3"/>
    <w:rsid w:val="009636B4"/>
    <w:rsid w:val="00965F44"/>
    <w:rsid w:val="0097590E"/>
    <w:rsid w:val="009776FB"/>
    <w:rsid w:val="00985B13"/>
    <w:rsid w:val="00995F1B"/>
    <w:rsid w:val="009A7F79"/>
    <w:rsid w:val="009B32B7"/>
    <w:rsid w:val="009B3BC1"/>
    <w:rsid w:val="009B3BE5"/>
    <w:rsid w:val="009B6111"/>
    <w:rsid w:val="009C26F0"/>
    <w:rsid w:val="009D59D9"/>
    <w:rsid w:val="00A07FD9"/>
    <w:rsid w:val="00A2056E"/>
    <w:rsid w:val="00A228D3"/>
    <w:rsid w:val="00A267ED"/>
    <w:rsid w:val="00A30CD8"/>
    <w:rsid w:val="00A34287"/>
    <w:rsid w:val="00AA0262"/>
    <w:rsid w:val="00AA1850"/>
    <w:rsid w:val="00AA7EA3"/>
    <w:rsid w:val="00AB3558"/>
    <w:rsid w:val="00AB4D43"/>
    <w:rsid w:val="00AC25E8"/>
    <w:rsid w:val="00AC4813"/>
    <w:rsid w:val="00AC781A"/>
    <w:rsid w:val="00AE5984"/>
    <w:rsid w:val="00AF0FF1"/>
    <w:rsid w:val="00B01851"/>
    <w:rsid w:val="00B162EE"/>
    <w:rsid w:val="00B27DF4"/>
    <w:rsid w:val="00B30F74"/>
    <w:rsid w:val="00B56968"/>
    <w:rsid w:val="00B80D9F"/>
    <w:rsid w:val="00B833E7"/>
    <w:rsid w:val="00B86C75"/>
    <w:rsid w:val="00B93392"/>
    <w:rsid w:val="00BA0DE0"/>
    <w:rsid w:val="00BA3B43"/>
    <w:rsid w:val="00BC005A"/>
    <w:rsid w:val="00BD7341"/>
    <w:rsid w:val="00BE20E9"/>
    <w:rsid w:val="00BF097D"/>
    <w:rsid w:val="00C05821"/>
    <w:rsid w:val="00C17714"/>
    <w:rsid w:val="00C27EF8"/>
    <w:rsid w:val="00C37E1F"/>
    <w:rsid w:val="00C60B34"/>
    <w:rsid w:val="00C769E8"/>
    <w:rsid w:val="00C77161"/>
    <w:rsid w:val="00C929EF"/>
    <w:rsid w:val="00CA1EFA"/>
    <w:rsid w:val="00CA3FD4"/>
    <w:rsid w:val="00CA73EF"/>
    <w:rsid w:val="00CD548B"/>
    <w:rsid w:val="00CF75D7"/>
    <w:rsid w:val="00D034C4"/>
    <w:rsid w:val="00D145EA"/>
    <w:rsid w:val="00D22AC3"/>
    <w:rsid w:val="00D2516B"/>
    <w:rsid w:val="00D25968"/>
    <w:rsid w:val="00D40E58"/>
    <w:rsid w:val="00D42649"/>
    <w:rsid w:val="00D573C5"/>
    <w:rsid w:val="00D75BA8"/>
    <w:rsid w:val="00D82961"/>
    <w:rsid w:val="00D82975"/>
    <w:rsid w:val="00D85381"/>
    <w:rsid w:val="00D8799E"/>
    <w:rsid w:val="00DB0323"/>
    <w:rsid w:val="00DD05F5"/>
    <w:rsid w:val="00DE6D03"/>
    <w:rsid w:val="00E14E06"/>
    <w:rsid w:val="00E21028"/>
    <w:rsid w:val="00E21D88"/>
    <w:rsid w:val="00E253CF"/>
    <w:rsid w:val="00E276E7"/>
    <w:rsid w:val="00E3057E"/>
    <w:rsid w:val="00E538E9"/>
    <w:rsid w:val="00E6601E"/>
    <w:rsid w:val="00EA2907"/>
    <w:rsid w:val="00EA3BCD"/>
    <w:rsid w:val="00F1155A"/>
    <w:rsid w:val="00F50D31"/>
    <w:rsid w:val="00F51580"/>
    <w:rsid w:val="00F53608"/>
    <w:rsid w:val="00F60DB3"/>
    <w:rsid w:val="00F64D48"/>
    <w:rsid w:val="00F73958"/>
    <w:rsid w:val="00F83A79"/>
    <w:rsid w:val="00F87A24"/>
    <w:rsid w:val="00F94BB5"/>
    <w:rsid w:val="00F96F42"/>
    <w:rsid w:val="00FC3683"/>
    <w:rsid w:val="00FC5398"/>
    <w:rsid w:val="00FD30A4"/>
    <w:rsid w:val="00FE2D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72FD5-E83B-49C4-B1C1-541CDE59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4C4"/>
    <w:pPr>
      <w:ind w:left="720"/>
      <w:contextualSpacing/>
    </w:pPr>
  </w:style>
  <w:style w:type="paragraph" w:styleId="Header">
    <w:name w:val="header"/>
    <w:basedOn w:val="Normal"/>
    <w:link w:val="HeaderChar"/>
    <w:uiPriority w:val="99"/>
    <w:unhideWhenUsed/>
    <w:rsid w:val="00C77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161"/>
  </w:style>
  <w:style w:type="paragraph" w:styleId="Footer">
    <w:name w:val="footer"/>
    <w:basedOn w:val="Normal"/>
    <w:link w:val="FooterChar"/>
    <w:uiPriority w:val="99"/>
    <w:unhideWhenUsed/>
    <w:rsid w:val="00C77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161"/>
  </w:style>
  <w:style w:type="paragraph" w:styleId="BalloonText">
    <w:name w:val="Balloon Text"/>
    <w:basedOn w:val="Normal"/>
    <w:link w:val="BalloonTextChar"/>
    <w:uiPriority w:val="99"/>
    <w:semiHidden/>
    <w:unhideWhenUsed/>
    <w:rsid w:val="00C77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161"/>
    <w:rPr>
      <w:rFonts w:ascii="Segoe UI" w:hAnsi="Segoe UI" w:cs="Segoe UI"/>
      <w:sz w:val="18"/>
      <w:szCs w:val="18"/>
    </w:rPr>
  </w:style>
  <w:style w:type="character" w:styleId="CommentReference">
    <w:name w:val="annotation reference"/>
    <w:basedOn w:val="DefaultParagraphFont"/>
    <w:uiPriority w:val="99"/>
    <w:semiHidden/>
    <w:unhideWhenUsed/>
    <w:rsid w:val="00316109"/>
    <w:rPr>
      <w:sz w:val="16"/>
      <w:szCs w:val="16"/>
    </w:rPr>
  </w:style>
  <w:style w:type="paragraph" w:styleId="CommentText">
    <w:name w:val="annotation text"/>
    <w:basedOn w:val="Normal"/>
    <w:link w:val="CommentTextChar"/>
    <w:uiPriority w:val="99"/>
    <w:semiHidden/>
    <w:unhideWhenUsed/>
    <w:rsid w:val="00316109"/>
    <w:pPr>
      <w:spacing w:line="240" w:lineRule="auto"/>
    </w:pPr>
    <w:rPr>
      <w:sz w:val="20"/>
      <w:szCs w:val="20"/>
    </w:rPr>
  </w:style>
  <w:style w:type="character" w:customStyle="1" w:styleId="CommentTextChar">
    <w:name w:val="Comment Text Char"/>
    <w:basedOn w:val="DefaultParagraphFont"/>
    <w:link w:val="CommentText"/>
    <w:uiPriority w:val="99"/>
    <w:semiHidden/>
    <w:rsid w:val="00316109"/>
    <w:rPr>
      <w:sz w:val="20"/>
      <w:szCs w:val="20"/>
    </w:rPr>
  </w:style>
  <w:style w:type="paragraph" w:styleId="CommentSubject">
    <w:name w:val="annotation subject"/>
    <w:basedOn w:val="CommentText"/>
    <w:next w:val="CommentText"/>
    <w:link w:val="CommentSubjectChar"/>
    <w:uiPriority w:val="99"/>
    <w:semiHidden/>
    <w:unhideWhenUsed/>
    <w:rsid w:val="00316109"/>
    <w:rPr>
      <w:b/>
      <w:bCs/>
    </w:rPr>
  </w:style>
  <w:style w:type="character" w:customStyle="1" w:styleId="CommentSubjectChar">
    <w:name w:val="Comment Subject Char"/>
    <w:basedOn w:val="CommentTextChar"/>
    <w:link w:val="CommentSubject"/>
    <w:uiPriority w:val="99"/>
    <w:semiHidden/>
    <w:rsid w:val="00316109"/>
    <w:rPr>
      <w:b/>
      <w:bCs/>
      <w:sz w:val="20"/>
      <w:szCs w:val="20"/>
    </w:rPr>
  </w:style>
  <w:style w:type="paragraph" w:styleId="NormalWeb">
    <w:name w:val="Normal (Web)"/>
    <w:basedOn w:val="Normal"/>
    <w:uiPriority w:val="99"/>
    <w:semiHidden/>
    <w:unhideWhenUsed/>
    <w:rsid w:val="00BE20E9"/>
    <w:pPr>
      <w:spacing w:before="100" w:beforeAutospacing="1" w:after="100" w:afterAutospacing="1" w:line="240" w:lineRule="auto"/>
    </w:pPr>
    <w:rPr>
      <w:rFonts w:ascii="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613A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AFA"/>
    <w:rPr>
      <w:sz w:val="20"/>
      <w:szCs w:val="20"/>
    </w:rPr>
  </w:style>
  <w:style w:type="character" w:styleId="FootnoteReference">
    <w:name w:val="footnote reference"/>
    <w:basedOn w:val="DefaultParagraphFont"/>
    <w:uiPriority w:val="99"/>
    <w:semiHidden/>
    <w:unhideWhenUsed/>
    <w:rsid w:val="00613AFA"/>
    <w:rPr>
      <w:vertAlign w:val="superscript"/>
    </w:rPr>
  </w:style>
  <w:style w:type="paragraph" w:styleId="Title">
    <w:name w:val="Title"/>
    <w:basedOn w:val="Normal"/>
    <w:next w:val="Normal"/>
    <w:link w:val="TitleChar"/>
    <w:uiPriority w:val="10"/>
    <w:qFormat/>
    <w:rsid w:val="00A07F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F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A83D51C044485D429A311B23A52B39D0" ma:contentTypeVersion="8" ma:contentTypeDescription="Create a new document for eDocs" ma:contentTypeScope="" ma:versionID="243185f2ba30f98ae4de630df315d63a">
  <xsd:schema xmlns:xsd="http://www.w3.org/2001/XMLSchema" xmlns:xs="http://www.w3.org/2001/XMLSchema" xmlns:p="http://schemas.microsoft.com/office/2006/metadata/properties" xmlns:ns1="http://schemas.microsoft.com/sharepoint/v3" xmlns:ns2="1724efaf-e6ff-465e-aa04-86fe48df50d5" xmlns:ns3="1aa68102-442a-43a7-83b6-06d7f15a0f9c" targetNamespace="http://schemas.microsoft.com/office/2006/metadata/properties" ma:root="true" ma:fieldsID="70a4d1278abaef4a4dd7550b9eee594b" ns1:_="" ns2:_="" ns3:_="">
    <xsd:import namespace="http://schemas.microsoft.com/sharepoint/v3"/>
    <xsd:import namespace="1724efaf-e6ff-465e-aa04-86fe48df50d5"/>
    <xsd:import namespace="1aa68102-442a-43a7-83b6-06d7f15a0f9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FileTopicsTaxHTField0" minOccurs="0"/>
                <xsd:element ref="ns1:eDocs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1724efaf-e6ff-465e-aa04-86fe48df50d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48dc502a-1dc7-4a6a-ac6a-ce34e3711b3e"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a884c329-9700-4098-a486-1886abab1910" ma:termSetId="8711e68f-ab9a-4aa5-ae3f-550821859a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68102-442a-43a7-83b6-06d7f15a0f9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0ad379-2ada-45ee-9f3d-959593e2c242}" ma:internalName="TaxCatchAll" ma:showField="CatchAllData" ma:web="1aa68102-442a-43a7-83b6-06d7f15a0f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1724efaf-e6ff-465e-aa04-86fe48df50d5">
      <Terms xmlns="http://schemas.microsoft.com/office/infopath/2007/PartnerControls">
        <TermInfo xmlns="http://schemas.microsoft.com/office/infopath/2007/PartnerControls">
          <TermName xmlns="http://schemas.microsoft.com/office/infopath/2007/PartnerControls">100</TermName>
          <TermId xmlns="http://schemas.microsoft.com/office/infopath/2007/PartnerControls">665ac3e0-ed3c-427b-ac73-89a81f7ac3a5</TermId>
        </TermInfo>
      </Terms>
    </eDocs_SeriesSubSeriesTaxHTField0>
    <eDocs_FileTopicsTaxHTField0 xmlns="1724efaf-e6ff-465e-aa04-86fe48df50d5">
      <Terms xmlns="http://schemas.microsoft.com/office/infopath/2007/PartnerControls"/>
    </eDocs_FileTopicsTaxHTField0>
    <TaxCatchAll xmlns="1aa68102-442a-43a7-83b6-06d7f15a0f9c">
      <Value>1</Value>
    </TaxCatchAll>
    <eDocs_FileName xmlns="http://schemas.microsoft.com/sharepoint/v3">DPE100-002-2015</eDocs_FileName>
    <eDocs_DocumentTopicsTaxHTField0 xmlns="1724efaf-e6ff-465e-aa04-86fe48df50d5">
      <Terms xmlns="http://schemas.microsoft.com/office/infopath/2007/PartnerControls"/>
    </eDocs_DocumentTopicsTaxHTField0>
    <_dlc_ExpireDateSaved xmlns="http://schemas.microsoft.com/sharepoint/v3" xsi:nil="true"/>
    <_dlc_ExpireDate xmlns="http://schemas.microsoft.com/sharepoint/v3">2015-08-20T09:50:46+00:00</_dlc_ExpireDate>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bf03e3ea-9def-4248-9816-af258c44c96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PolicyDirtyBag xmlns="microsoft.office.server.policy.changes">
  <Microsoft.Office.RecordsManagement.PolicyFeatures.Expiration op="Change"/>
</PolicyDirtyBag>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1AB5-DEE6-4C90-94BC-0C21217EB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24efaf-e6ff-465e-aa04-86fe48df50d5"/>
    <ds:schemaRef ds:uri="1aa68102-442a-43a7-83b6-06d7f15a0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B8853-6B64-485A-9D48-305B4D96327B}">
  <ds:schemaRefs>
    <ds:schemaRef ds:uri="http://schemas.microsoft.com/office/2006/metadata/properties"/>
    <ds:schemaRef ds:uri="http://schemas.microsoft.com/office/infopath/2007/PartnerControls"/>
    <ds:schemaRef ds:uri="1724efaf-e6ff-465e-aa04-86fe48df50d5"/>
    <ds:schemaRef ds:uri="1aa68102-442a-43a7-83b6-06d7f15a0f9c"/>
    <ds:schemaRef ds:uri="http://schemas.microsoft.com/sharepoint/v3"/>
  </ds:schemaRefs>
</ds:datastoreItem>
</file>

<file path=customXml/itemProps3.xml><?xml version="1.0" encoding="utf-8"?>
<ds:datastoreItem xmlns:ds="http://schemas.openxmlformats.org/officeDocument/2006/customXml" ds:itemID="{E40C397F-041B-4FB2-933F-FC0BEEAA8805}">
  <ds:schemaRefs>
    <ds:schemaRef ds:uri="http://schemas.microsoft.com/sharepoint/events"/>
  </ds:schemaRefs>
</ds:datastoreItem>
</file>

<file path=customXml/itemProps4.xml><?xml version="1.0" encoding="utf-8"?>
<ds:datastoreItem xmlns:ds="http://schemas.openxmlformats.org/officeDocument/2006/customXml" ds:itemID="{BA413E5F-ABC5-4D00-A69B-9EFD29290312}">
  <ds:schemaRefs>
    <ds:schemaRef ds:uri="office.server.policy"/>
  </ds:schemaRefs>
</ds:datastoreItem>
</file>

<file path=customXml/itemProps5.xml><?xml version="1.0" encoding="utf-8"?>
<ds:datastoreItem xmlns:ds="http://schemas.openxmlformats.org/officeDocument/2006/customXml" ds:itemID="{DDC519B9-5FEE-4460-9ABF-FED2F10AEF6F}">
  <ds:schemaRefs>
    <ds:schemaRef ds:uri="microsoft.office.server.policy.changes"/>
  </ds:schemaRefs>
</ds:datastoreItem>
</file>

<file path=customXml/itemProps6.xml><?xml version="1.0" encoding="utf-8"?>
<ds:datastoreItem xmlns:ds="http://schemas.openxmlformats.org/officeDocument/2006/customXml" ds:itemID="{79947009-E5D2-4F81-A19C-487B5FADE025}">
  <ds:schemaRefs>
    <ds:schemaRef ds:uri="http://schemas.microsoft.com/sharepoint/v3/contenttype/forms"/>
  </ds:schemaRefs>
</ds:datastoreItem>
</file>

<file path=customXml/itemProps7.xml><?xml version="1.0" encoding="utf-8"?>
<ds:datastoreItem xmlns:ds="http://schemas.openxmlformats.org/officeDocument/2006/customXml" ds:itemID="{2B267D85-BEA6-4C32-9B2B-8DDECE0A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Feeney;Emma Burke;Oonagh Buckley</dc:creator>
  <cp:lastModifiedBy>Roisin Farrelly</cp:lastModifiedBy>
  <cp:revision>3</cp:revision>
  <cp:lastPrinted>2015-05-29T14:23:00Z</cp:lastPrinted>
  <dcterms:created xsi:type="dcterms:W3CDTF">2015-05-29T18:37:00Z</dcterms:created>
  <dcterms:modified xsi:type="dcterms:W3CDTF">2015-05-29T18:38:00Z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0x0101000BC94875665D404BB1351B53C41FD2C000A83D51C044485D429A311B23A52B39D0</vt:lpwstr>
  </property>
  <property fmtid="{D5CDD505-2E9C-101B-9397-08002B2CF9AE}" pid="3" name="eDocs_FileTopics">
    <vt:lpwstr/>
  </property>
  <property fmtid="{D5CDD505-2E9C-101B-9397-08002B2CF9AE}" pid="4" name="eDocs_SeriesSubSeries">
    <vt:lpwstr>1;#100|665ac3e0-ed3c-427b-ac73-89a81f7ac3a5</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Year">
    <vt:lpwstr/>
  </property>
  <property fmtid="{D5CDD505-2E9C-101B-9397-08002B2CF9AE}" pid="8" name="eDocs_DocumentTopics">
    <vt:lpwstr/>
  </property>
  <property fmtid="{D5CDD505-2E9C-101B-9397-08002B2CF9AE}" pid="9" name="eDocs_YearTaxHTField0">
    <vt:lpwstr/>
  </property>
</Properties>
</file>