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73CB3" w14:textId="32E0A2A2" w:rsidR="00555ED3" w:rsidRPr="009B565F" w:rsidRDefault="00555ED3" w:rsidP="00555ED3">
      <w:pPr>
        <w:spacing w:line="276" w:lineRule="auto"/>
        <w:jc w:val="center"/>
        <w:rPr>
          <w:rFonts w:ascii="Times New Roman" w:eastAsia="Helvetica Neue" w:hAnsi="Times New Roman" w:cs="Times New Roman"/>
          <w:b/>
          <w:bCs/>
          <w:color w:val="181817"/>
          <w:sz w:val="24"/>
          <w:szCs w:val="24"/>
        </w:rPr>
      </w:pPr>
      <w:r w:rsidRPr="009B565F">
        <w:rPr>
          <w:rFonts w:ascii="Times New Roman" w:hAnsi="Times New Roman" w:cs="Times New Roman"/>
          <w:noProof/>
          <w:sz w:val="24"/>
          <w:szCs w:val="24"/>
          <w:lang w:val="en-IE" w:eastAsia="en-IE"/>
        </w:rPr>
        <w:drawing>
          <wp:inline distT="0" distB="0" distL="0" distR="0" wp14:anchorId="6ECBFD9C" wp14:editId="22CD44EE">
            <wp:extent cx="1524000" cy="14249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I Crest Option 2 for output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4000" cy="1424940"/>
                    </a:xfrm>
                    <a:prstGeom prst="rect">
                      <a:avLst/>
                    </a:prstGeom>
                  </pic:spPr>
                </pic:pic>
              </a:graphicData>
            </a:graphic>
          </wp:inline>
        </w:drawing>
      </w:r>
    </w:p>
    <w:p w14:paraId="752960BE" w14:textId="5E09A470" w:rsidR="00555ED3" w:rsidRPr="009B565F" w:rsidRDefault="00F26878" w:rsidP="00151480">
      <w:pPr>
        <w:jc w:val="both"/>
        <w:rPr>
          <w:rFonts w:ascii="Times New Roman" w:hAnsi="Times New Roman" w:cs="Times New Roman"/>
          <w:sz w:val="24"/>
          <w:szCs w:val="24"/>
        </w:rPr>
      </w:pPr>
      <w:r w:rsidRPr="009B565F">
        <w:rPr>
          <w:rFonts w:ascii="Times New Roman" w:hAnsi="Times New Roman" w:cs="Times New Roman"/>
          <w:sz w:val="24"/>
          <w:szCs w:val="24"/>
        </w:rPr>
        <w:t>Opening statement</w:t>
      </w:r>
      <w:r w:rsidR="00555ED3" w:rsidRPr="009B565F">
        <w:rPr>
          <w:rFonts w:ascii="Times New Roman" w:hAnsi="Times New Roman" w:cs="Times New Roman"/>
          <w:sz w:val="24"/>
          <w:szCs w:val="24"/>
        </w:rPr>
        <w:t xml:space="preserve"> </w:t>
      </w:r>
      <w:r w:rsidRPr="009B565F">
        <w:rPr>
          <w:rFonts w:ascii="Times New Roman" w:hAnsi="Times New Roman" w:cs="Times New Roman"/>
          <w:sz w:val="24"/>
          <w:szCs w:val="24"/>
        </w:rPr>
        <w:t xml:space="preserve">of </w:t>
      </w:r>
      <w:r w:rsidR="00555ED3" w:rsidRPr="009B565F">
        <w:rPr>
          <w:rFonts w:ascii="Times New Roman" w:hAnsi="Times New Roman" w:cs="Times New Roman"/>
          <w:sz w:val="24"/>
          <w:szCs w:val="24"/>
        </w:rPr>
        <w:t>the Teachers’ Union of Ireland to the Joint Oireachtas Committee on Education, Further and Higher Education, Research, Innovation and Science on the General Scheme of the</w:t>
      </w:r>
      <w:r w:rsidR="00914A45" w:rsidRPr="009B565F">
        <w:rPr>
          <w:rFonts w:ascii="Times New Roman" w:hAnsi="Times New Roman" w:cs="Times New Roman"/>
          <w:sz w:val="24"/>
          <w:szCs w:val="24"/>
        </w:rPr>
        <w:t xml:space="preserve"> Research and Innovation Bill</w:t>
      </w:r>
      <w:r w:rsidR="00555ED3" w:rsidRPr="009B565F">
        <w:rPr>
          <w:rFonts w:ascii="Times New Roman" w:hAnsi="Times New Roman" w:cs="Times New Roman"/>
          <w:sz w:val="24"/>
          <w:szCs w:val="24"/>
        </w:rPr>
        <w:t xml:space="preserve"> 202</w:t>
      </w:r>
      <w:r w:rsidR="00914A45" w:rsidRPr="009B565F">
        <w:rPr>
          <w:rFonts w:ascii="Times New Roman" w:hAnsi="Times New Roman" w:cs="Times New Roman"/>
          <w:sz w:val="24"/>
          <w:szCs w:val="24"/>
        </w:rPr>
        <w:t>3</w:t>
      </w:r>
      <w:r w:rsidR="00555ED3" w:rsidRPr="009B565F">
        <w:rPr>
          <w:rFonts w:ascii="Times New Roman" w:hAnsi="Times New Roman" w:cs="Times New Roman"/>
          <w:sz w:val="24"/>
          <w:szCs w:val="24"/>
        </w:rPr>
        <w:t>.</w:t>
      </w:r>
    </w:p>
    <w:p w14:paraId="4BCC088E" w14:textId="4D57EB3C" w:rsidR="00555ED3" w:rsidRPr="009B565F" w:rsidRDefault="00914A45" w:rsidP="00151480">
      <w:pPr>
        <w:jc w:val="center"/>
        <w:rPr>
          <w:rFonts w:ascii="Times New Roman" w:hAnsi="Times New Roman" w:cs="Times New Roman"/>
          <w:sz w:val="24"/>
          <w:szCs w:val="24"/>
        </w:rPr>
      </w:pPr>
      <w:r w:rsidRPr="009B565F">
        <w:rPr>
          <w:rFonts w:ascii="Times New Roman" w:hAnsi="Times New Roman" w:cs="Times New Roman"/>
          <w:sz w:val="24"/>
          <w:szCs w:val="24"/>
        </w:rPr>
        <w:t>5</w:t>
      </w:r>
      <w:r w:rsidRPr="009B565F">
        <w:rPr>
          <w:rFonts w:ascii="Times New Roman" w:hAnsi="Times New Roman" w:cs="Times New Roman"/>
          <w:sz w:val="24"/>
          <w:szCs w:val="24"/>
          <w:vertAlign w:val="superscript"/>
        </w:rPr>
        <w:t>th</w:t>
      </w:r>
      <w:r w:rsidRPr="009B565F">
        <w:rPr>
          <w:rFonts w:ascii="Times New Roman" w:hAnsi="Times New Roman" w:cs="Times New Roman"/>
          <w:sz w:val="24"/>
          <w:szCs w:val="24"/>
        </w:rPr>
        <w:t xml:space="preserve"> May 2023</w:t>
      </w:r>
    </w:p>
    <w:p w14:paraId="6D711C61" w14:textId="77777777" w:rsidR="00555ED3" w:rsidRPr="009B565F" w:rsidRDefault="00555ED3" w:rsidP="00151480">
      <w:pPr>
        <w:jc w:val="both"/>
        <w:rPr>
          <w:rFonts w:ascii="Times New Roman" w:hAnsi="Times New Roman" w:cs="Times New Roman"/>
          <w:b/>
          <w:bCs/>
          <w:sz w:val="24"/>
          <w:szCs w:val="24"/>
        </w:rPr>
      </w:pPr>
      <w:r w:rsidRPr="009B565F">
        <w:rPr>
          <w:rFonts w:ascii="Times New Roman" w:hAnsi="Times New Roman" w:cs="Times New Roman"/>
          <w:b/>
          <w:bCs/>
          <w:sz w:val="24"/>
          <w:szCs w:val="24"/>
        </w:rPr>
        <w:t>1. Introduction</w:t>
      </w:r>
    </w:p>
    <w:p w14:paraId="275AAB8D" w14:textId="2EB37AAE" w:rsidR="00555ED3" w:rsidRPr="009B565F" w:rsidRDefault="00555ED3" w:rsidP="00151480">
      <w:pPr>
        <w:jc w:val="both"/>
        <w:rPr>
          <w:rFonts w:ascii="Times New Roman" w:hAnsi="Times New Roman" w:cs="Times New Roman"/>
          <w:color w:val="000000" w:themeColor="text1"/>
          <w:sz w:val="24"/>
          <w:szCs w:val="24"/>
        </w:rPr>
      </w:pPr>
      <w:r w:rsidRPr="009B565F">
        <w:rPr>
          <w:rFonts w:ascii="Times New Roman" w:hAnsi="Times New Roman" w:cs="Times New Roman"/>
          <w:color w:val="000000" w:themeColor="text1"/>
          <w:sz w:val="24"/>
          <w:szCs w:val="24"/>
        </w:rPr>
        <w:t>1.1 The Teachers’ Union of Ireland (TUI) welcomes the opportunity to make this presentation to</w:t>
      </w:r>
      <w:r w:rsidR="00862E2F" w:rsidRPr="009B565F">
        <w:rPr>
          <w:rFonts w:ascii="Times New Roman" w:hAnsi="Times New Roman" w:cs="Times New Roman"/>
          <w:color w:val="000000" w:themeColor="text1"/>
          <w:sz w:val="24"/>
          <w:szCs w:val="24"/>
        </w:rPr>
        <w:t xml:space="preserve"> you</w:t>
      </w:r>
      <w:r w:rsidRPr="009B565F">
        <w:rPr>
          <w:rFonts w:ascii="Times New Roman" w:hAnsi="Times New Roman" w:cs="Times New Roman"/>
          <w:color w:val="000000" w:themeColor="text1"/>
          <w:sz w:val="24"/>
          <w:szCs w:val="24"/>
        </w:rPr>
        <w:t xml:space="preserve">, as part of </w:t>
      </w:r>
      <w:r w:rsidR="00862E2F" w:rsidRPr="009B565F">
        <w:rPr>
          <w:rFonts w:ascii="Times New Roman" w:hAnsi="Times New Roman" w:cs="Times New Roman"/>
          <w:color w:val="000000" w:themeColor="text1"/>
          <w:sz w:val="24"/>
          <w:szCs w:val="24"/>
        </w:rPr>
        <w:t>your</w:t>
      </w:r>
      <w:r w:rsidRPr="009B565F">
        <w:rPr>
          <w:rFonts w:ascii="Times New Roman" w:hAnsi="Times New Roman" w:cs="Times New Roman"/>
          <w:color w:val="000000" w:themeColor="text1"/>
          <w:sz w:val="24"/>
          <w:szCs w:val="24"/>
        </w:rPr>
        <w:t xml:space="preserve"> pre</w:t>
      </w:r>
      <w:r w:rsidR="00E03666" w:rsidRPr="009B565F">
        <w:rPr>
          <w:rFonts w:ascii="Times New Roman" w:hAnsi="Times New Roman" w:cs="Times New Roman"/>
          <w:color w:val="000000" w:themeColor="text1"/>
          <w:sz w:val="24"/>
          <w:szCs w:val="24"/>
        </w:rPr>
        <w:t>-</w:t>
      </w:r>
      <w:r w:rsidRPr="009B565F">
        <w:rPr>
          <w:rFonts w:ascii="Times New Roman" w:hAnsi="Times New Roman" w:cs="Times New Roman"/>
          <w:color w:val="000000" w:themeColor="text1"/>
          <w:sz w:val="24"/>
          <w:szCs w:val="24"/>
        </w:rPr>
        <w:t xml:space="preserve">legislative scrutiny of the General Scheme of the </w:t>
      </w:r>
      <w:r w:rsidR="00914A45" w:rsidRPr="009B565F">
        <w:rPr>
          <w:rFonts w:ascii="Times New Roman" w:hAnsi="Times New Roman" w:cs="Times New Roman"/>
          <w:color w:val="000000" w:themeColor="text1"/>
          <w:sz w:val="24"/>
          <w:szCs w:val="24"/>
        </w:rPr>
        <w:t>Research and Innovation Bill 2023.</w:t>
      </w:r>
    </w:p>
    <w:p w14:paraId="26DAF427" w14:textId="7DBC649A" w:rsidR="006324AD" w:rsidRPr="009B565F" w:rsidRDefault="00555ED3" w:rsidP="00151480">
      <w:pPr>
        <w:jc w:val="both"/>
        <w:rPr>
          <w:rFonts w:ascii="Times New Roman" w:hAnsi="Times New Roman" w:cs="Times New Roman"/>
          <w:sz w:val="24"/>
          <w:szCs w:val="24"/>
        </w:rPr>
      </w:pPr>
      <w:r w:rsidRPr="009B565F">
        <w:rPr>
          <w:rFonts w:ascii="Times New Roman" w:hAnsi="Times New Roman" w:cs="Times New Roman"/>
          <w:sz w:val="24"/>
          <w:szCs w:val="24"/>
        </w:rPr>
        <w:t>1.2 The TUI represents teachers, lecturers, researchers, education professionals and staff (</w:t>
      </w:r>
      <w:r w:rsidR="00914A45" w:rsidRPr="009B565F">
        <w:rPr>
          <w:rFonts w:ascii="Times New Roman" w:hAnsi="Times New Roman" w:cs="Times New Roman"/>
          <w:sz w:val="24"/>
          <w:szCs w:val="24"/>
        </w:rPr>
        <w:t>20</w:t>
      </w:r>
      <w:r w:rsidRPr="009B565F">
        <w:rPr>
          <w:rFonts w:ascii="Times New Roman" w:hAnsi="Times New Roman" w:cs="Times New Roman"/>
          <w:sz w:val="24"/>
          <w:szCs w:val="24"/>
        </w:rPr>
        <w:t>,000+) in Education and Training Boards (ETBs), voluntary secondary schools, Community and Comprehensive (C&amp;C) schools, Youthreach, Institutes of Technology and Technological Universities and those working in school services. TUI is the only trade union representing academic and research staff in the Institutes of Technology, Technological Universities and St</w:t>
      </w:r>
      <w:r w:rsidR="00F26878" w:rsidRPr="009B565F">
        <w:rPr>
          <w:rFonts w:ascii="Times New Roman" w:hAnsi="Times New Roman" w:cs="Times New Roman"/>
          <w:sz w:val="24"/>
          <w:szCs w:val="24"/>
        </w:rPr>
        <w:t>.</w:t>
      </w:r>
      <w:r w:rsidRPr="009B565F">
        <w:rPr>
          <w:rFonts w:ascii="Times New Roman" w:hAnsi="Times New Roman" w:cs="Times New Roman"/>
          <w:sz w:val="24"/>
          <w:szCs w:val="24"/>
        </w:rPr>
        <w:t xml:space="preserve"> Angela’s College Sligo.</w:t>
      </w:r>
    </w:p>
    <w:p w14:paraId="08A6B94B" w14:textId="59364200" w:rsidR="007169B0" w:rsidRPr="009B565F" w:rsidRDefault="00EB217B" w:rsidP="00151480">
      <w:pPr>
        <w:jc w:val="both"/>
        <w:rPr>
          <w:rFonts w:ascii="Times New Roman" w:hAnsi="Times New Roman" w:cs="Times New Roman"/>
          <w:sz w:val="24"/>
          <w:szCs w:val="24"/>
        </w:rPr>
      </w:pPr>
      <w:r w:rsidRPr="009B565F">
        <w:rPr>
          <w:rFonts w:ascii="Times New Roman" w:hAnsi="Times New Roman" w:cs="Times New Roman"/>
          <w:sz w:val="24"/>
          <w:szCs w:val="24"/>
        </w:rPr>
        <w:t>The TUI is recommending</w:t>
      </w:r>
      <w:r w:rsidR="006324AD" w:rsidRPr="009B565F">
        <w:rPr>
          <w:rFonts w:ascii="Times New Roman" w:hAnsi="Times New Roman" w:cs="Times New Roman"/>
          <w:sz w:val="24"/>
          <w:szCs w:val="24"/>
        </w:rPr>
        <w:t xml:space="preserve"> suggested changes for your consideration</w:t>
      </w:r>
      <w:r w:rsidRPr="009B565F">
        <w:rPr>
          <w:rFonts w:ascii="Times New Roman" w:hAnsi="Times New Roman" w:cs="Times New Roman"/>
          <w:sz w:val="24"/>
          <w:szCs w:val="24"/>
        </w:rPr>
        <w:t xml:space="preserve"> to </w:t>
      </w:r>
      <w:proofErr w:type="gramStart"/>
      <w:r w:rsidRPr="009B565F">
        <w:rPr>
          <w:rFonts w:ascii="Times New Roman" w:hAnsi="Times New Roman" w:cs="Times New Roman"/>
          <w:sz w:val="24"/>
          <w:szCs w:val="24"/>
        </w:rPr>
        <w:t>a number of</w:t>
      </w:r>
      <w:proofErr w:type="gramEnd"/>
      <w:r w:rsidRPr="009B565F">
        <w:rPr>
          <w:rFonts w:ascii="Times New Roman" w:hAnsi="Times New Roman" w:cs="Times New Roman"/>
          <w:sz w:val="24"/>
          <w:szCs w:val="24"/>
        </w:rPr>
        <w:t xml:space="preserve"> Heads in the Bill including</w:t>
      </w:r>
      <w:r w:rsidR="00E03666" w:rsidRPr="009B565F">
        <w:rPr>
          <w:rFonts w:ascii="Times New Roman" w:hAnsi="Times New Roman" w:cs="Times New Roman"/>
          <w:sz w:val="24"/>
          <w:szCs w:val="24"/>
        </w:rPr>
        <w:t xml:space="preserve"> </w:t>
      </w:r>
      <w:r w:rsidR="006324AD" w:rsidRPr="009B565F">
        <w:rPr>
          <w:rFonts w:ascii="Times New Roman" w:hAnsi="Times New Roman" w:cs="Times New Roman"/>
          <w:sz w:val="24"/>
          <w:szCs w:val="24"/>
        </w:rPr>
        <w:t>to Heads 1,</w:t>
      </w:r>
      <w:r w:rsidR="004E5F53" w:rsidRPr="009B565F">
        <w:rPr>
          <w:rFonts w:ascii="Times New Roman" w:hAnsi="Times New Roman" w:cs="Times New Roman"/>
          <w:sz w:val="24"/>
          <w:szCs w:val="24"/>
        </w:rPr>
        <w:t xml:space="preserve"> </w:t>
      </w:r>
      <w:r w:rsidR="00123264">
        <w:rPr>
          <w:rFonts w:ascii="Times New Roman" w:hAnsi="Times New Roman" w:cs="Times New Roman"/>
          <w:sz w:val="24"/>
          <w:szCs w:val="24"/>
        </w:rPr>
        <w:t>3</w:t>
      </w:r>
      <w:r w:rsidR="006324AD" w:rsidRPr="009B565F">
        <w:rPr>
          <w:rFonts w:ascii="Times New Roman" w:hAnsi="Times New Roman" w:cs="Times New Roman"/>
          <w:sz w:val="24"/>
          <w:szCs w:val="24"/>
        </w:rPr>
        <w:t>,</w:t>
      </w:r>
      <w:r w:rsidR="004E5F53" w:rsidRPr="009B565F">
        <w:rPr>
          <w:rFonts w:ascii="Times New Roman" w:hAnsi="Times New Roman" w:cs="Times New Roman"/>
          <w:sz w:val="24"/>
          <w:szCs w:val="24"/>
        </w:rPr>
        <w:t xml:space="preserve"> </w:t>
      </w:r>
      <w:r w:rsidR="006324AD" w:rsidRPr="009B565F">
        <w:rPr>
          <w:rFonts w:ascii="Times New Roman" w:hAnsi="Times New Roman" w:cs="Times New Roman"/>
          <w:sz w:val="24"/>
          <w:szCs w:val="24"/>
        </w:rPr>
        <w:t>8,</w:t>
      </w:r>
      <w:r w:rsidR="004E5F53" w:rsidRPr="009B565F">
        <w:rPr>
          <w:rFonts w:ascii="Times New Roman" w:hAnsi="Times New Roman" w:cs="Times New Roman"/>
          <w:sz w:val="24"/>
          <w:szCs w:val="24"/>
        </w:rPr>
        <w:t xml:space="preserve"> </w:t>
      </w:r>
      <w:r w:rsidR="006324AD" w:rsidRPr="009B565F">
        <w:rPr>
          <w:rFonts w:ascii="Times New Roman" w:hAnsi="Times New Roman" w:cs="Times New Roman"/>
          <w:sz w:val="24"/>
          <w:szCs w:val="24"/>
        </w:rPr>
        <w:t>9,</w:t>
      </w:r>
      <w:r w:rsidR="004E5F53" w:rsidRPr="009B565F">
        <w:rPr>
          <w:rFonts w:ascii="Times New Roman" w:hAnsi="Times New Roman" w:cs="Times New Roman"/>
          <w:sz w:val="24"/>
          <w:szCs w:val="24"/>
        </w:rPr>
        <w:t xml:space="preserve"> </w:t>
      </w:r>
      <w:r w:rsidR="006324AD" w:rsidRPr="009B565F">
        <w:rPr>
          <w:rFonts w:ascii="Times New Roman" w:hAnsi="Times New Roman" w:cs="Times New Roman"/>
          <w:sz w:val="24"/>
          <w:szCs w:val="24"/>
        </w:rPr>
        <w:t>10,</w:t>
      </w:r>
      <w:r w:rsidR="004E5F53" w:rsidRPr="009B565F">
        <w:rPr>
          <w:rFonts w:ascii="Times New Roman" w:hAnsi="Times New Roman" w:cs="Times New Roman"/>
          <w:sz w:val="24"/>
          <w:szCs w:val="24"/>
        </w:rPr>
        <w:t xml:space="preserve"> </w:t>
      </w:r>
      <w:r w:rsidR="006324AD" w:rsidRPr="009B565F">
        <w:rPr>
          <w:rFonts w:ascii="Times New Roman" w:hAnsi="Times New Roman" w:cs="Times New Roman"/>
          <w:sz w:val="24"/>
          <w:szCs w:val="24"/>
        </w:rPr>
        <w:t>15, 27,</w:t>
      </w:r>
      <w:r w:rsidR="004E5F53" w:rsidRPr="009B565F">
        <w:rPr>
          <w:rFonts w:ascii="Times New Roman" w:hAnsi="Times New Roman" w:cs="Times New Roman"/>
          <w:sz w:val="24"/>
          <w:szCs w:val="24"/>
        </w:rPr>
        <w:t xml:space="preserve"> </w:t>
      </w:r>
      <w:r w:rsidR="006324AD" w:rsidRPr="009B565F">
        <w:rPr>
          <w:rFonts w:ascii="Times New Roman" w:hAnsi="Times New Roman" w:cs="Times New Roman"/>
          <w:sz w:val="24"/>
          <w:szCs w:val="24"/>
        </w:rPr>
        <w:t>28,</w:t>
      </w:r>
      <w:r w:rsidR="004E5F53" w:rsidRPr="009B565F">
        <w:rPr>
          <w:rFonts w:ascii="Times New Roman" w:hAnsi="Times New Roman" w:cs="Times New Roman"/>
          <w:sz w:val="24"/>
          <w:szCs w:val="24"/>
        </w:rPr>
        <w:t xml:space="preserve"> </w:t>
      </w:r>
      <w:r w:rsidR="006324AD" w:rsidRPr="009B565F">
        <w:rPr>
          <w:rFonts w:ascii="Times New Roman" w:hAnsi="Times New Roman" w:cs="Times New Roman"/>
          <w:sz w:val="24"/>
          <w:szCs w:val="24"/>
        </w:rPr>
        <w:t>29,</w:t>
      </w:r>
      <w:r w:rsidR="004E5F53" w:rsidRPr="009B565F">
        <w:rPr>
          <w:rFonts w:ascii="Times New Roman" w:hAnsi="Times New Roman" w:cs="Times New Roman"/>
          <w:sz w:val="24"/>
          <w:szCs w:val="24"/>
        </w:rPr>
        <w:t xml:space="preserve"> </w:t>
      </w:r>
      <w:r w:rsidR="006324AD" w:rsidRPr="009B565F">
        <w:rPr>
          <w:rFonts w:ascii="Times New Roman" w:hAnsi="Times New Roman" w:cs="Times New Roman"/>
          <w:sz w:val="24"/>
          <w:szCs w:val="24"/>
        </w:rPr>
        <w:t>39,</w:t>
      </w:r>
      <w:r w:rsidR="004E5F53" w:rsidRPr="009B565F">
        <w:rPr>
          <w:rFonts w:ascii="Times New Roman" w:hAnsi="Times New Roman" w:cs="Times New Roman"/>
          <w:sz w:val="24"/>
          <w:szCs w:val="24"/>
        </w:rPr>
        <w:t xml:space="preserve"> </w:t>
      </w:r>
      <w:r w:rsidR="006324AD" w:rsidRPr="009B565F">
        <w:rPr>
          <w:rFonts w:ascii="Times New Roman" w:hAnsi="Times New Roman" w:cs="Times New Roman"/>
          <w:sz w:val="24"/>
          <w:szCs w:val="24"/>
        </w:rPr>
        <w:t>45,</w:t>
      </w:r>
      <w:r w:rsidR="004E5F53" w:rsidRPr="009B565F">
        <w:rPr>
          <w:rFonts w:ascii="Times New Roman" w:hAnsi="Times New Roman" w:cs="Times New Roman"/>
          <w:sz w:val="24"/>
          <w:szCs w:val="24"/>
        </w:rPr>
        <w:t xml:space="preserve"> </w:t>
      </w:r>
      <w:r w:rsidR="006324AD" w:rsidRPr="009B565F">
        <w:rPr>
          <w:rFonts w:ascii="Times New Roman" w:hAnsi="Times New Roman" w:cs="Times New Roman"/>
          <w:sz w:val="24"/>
          <w:szCs w:val="24"/>
        </w:rPr>
        <w:t>47,</w:t>
      </w:r>
      <w:r w:rsidR="004E5F53" w:rsidRPr="009B565F">
        <w:rPr>
          <w:rFonts w:ascii="Times New Roman" w:hAnsi="Times New Roman" w:cs="Times New Roman"/>
          <w:sz w:val="24"/>
          <w:szCs w:val="24"/>
        </w:rPr>
        <w:t xml:space="preserve"> </w:t>
      </w:r>
      <w:r w:rsidR="006324AD" w:rsidRPr="009B565F">
        <w:rPr>
          <w:rFonts w:ascii="Times New Roman" w:hAnsi="Times New Roman" w:cs="Times New Roman"/>
          <w:sz w:val="24"/>
          <w:szCs w:val="24"/>
        </w:rPr>
        <w:t>51 and 56</w:t>
      </w:r>
      <w:r w:rsidRPr="009B565F">
        <w:rPr>
          <w:rFonts w:ascii="Times New Roman" w:hAnsi="Times New Roman" w:cs="Times New Roman"/>
          <w:sz w:val="24"/>
          <w:szCs w:val="24"/>
        </w:rPr>
        <w:t>.</w:t>
      </w:r>
      <w:r w:rsidR="007169B0" w:rsidRPr="009B565F">
        <w:rPr>
          <w:rFonts w:ascii="Times New Roman" w:hAnsi="Times New Roman" w:cs="Times New Roman"/>
          <w:sz w:val="24"/>
          <w:szCs w:val="24"/>
        </w:rPr>
        <w:t xml:space="preserve"> </w:t>
      </w:r>
    </w:p>
    <w:p w14:paraId="3B8EF8C2" w14:textId="677D63DB" w:rsidR="00181C67" w:rsidRDefault="007169B0" w:rsidP="00151480">
      <w:pPr>
        <w:jc w:val="both"/>
        <w:rPr>
          <w:rFonts w:ascii="Times New Roman" w:hAnsi="Times New Roman" w:cs="Times New Roman"/>
          <w:sz w:val="24"/>
          <w:szCs w:val="24"/>
        </w:rPr>
      </w:pPr>
      <w:r w:rsidRPr="009B565F">
        <w:rPr>
          <w:rFonts w:ascii="Times New Roman" w:hAnsi="Times New Roman" w:cs="Times New Roman"/>
          <w:sz w:val="24"/>
          <w:szCs w:val="24"/>
        </w:rPr>
        <w:t>I will now briefly refer to some of these suggested amendments</w:t>
      </w:r>
      <w:r w:rsidR="009B565F">
        <w:rPr>
          <w:rFonts w:ascii="Times New Roman" w:hAnsi="Times New Roman" w:cs="Times New Roman"/>
          <w:sz w:val="24"/>
          <w:szCs w:val="24"/>
        </w:rPr>
        <w:t>.</w:t>
      </w:r>
      <w:r w:rsidRPr="009B565F">
        <w:rPr>
          <w:rFonts w:ascii="Times New Roman" w:hAnsi="Times New Roman" w:cs="Times New Roman"/>
          <w:sz w:val="24"/>
          <w:szCs w:val="24"/>
        </w:rPr>
        <w:t xml:space="preserve"> </w:t>
      </w:r>
    </w:p>
    <w:p w14:paraId="7500594E" w14:textId="77777777" w:rsidR="00FE0116" w:rsidRPr="009B565F" w:rsidRDefault="00FE0116" w:rsidP="00151480">
      <w:pPr>
        <w:jc w:val="both"/>
        <w:rPr>
          <w:rFonts w:ascii="Times New Roman" w:hAnsi="Times New Roman" w:cs="Times New Roman"/>
          <w:sz w:val="24"/>
          <w:szCs w:val="24"/>
        </w:rPr>
      </w:pPr>
    </w:p>
    <w:p w14:paraId="19EB9132" w14:textId="67590914" w:rsidR="00C62CDA" w:rsidRPr="009B565F" w:rsidRDefault="00C62CDA" w:rsidP="00151480">
      <w:pPr>
        <w:jc w:val="both"/>
        <w:rPr>
          <w:rFonts w:ascii="Times New Roman" w:hAnsi="Times New Roman" w:cs="Times New Roman"/>
          <w:b/>
          <w:bCs/>
          <w:sz w:val="24"/>
          <w:szCs w:val="24"/>
        </w:rPr>
      </w:pPr>
      <w:r w:rsidRPr="009B565F">
        <w:rPr>
          <w:rFonts w:ascii="Times New Roman" w:hAnsi="Times New Roman" w:cs="Times New Roman"/>
          <w:b/>
          <w:bCs/>
          <w:sz w:val="24"/>
          <w:szCs w:val="24"/>
        </w:rPr>
        <w:t xml:space="preserve">2. Suggested amendments to the Bill </w:t>
      </w:r>
    </w:p>
    <w:p w14:paraId="52FAEA0A" w14:textId="2227D26A" w:rsidR="00914A45" w:rsidRPr="009B565F" w:rsidRDefault="00C62CDA" w:rsidP="00151480">
      <w:pPr>
        <w:jc w:val="both"/>
        <w:rPr>
          <w:rFonts w:ascii="Times New Roman" w:hAnsi="Times New Roman" w:cs="Times New Roman"/>
          <w:b/>
          <w:bCs/>
          <w:sz w:val="24"/>
          <w:szCs w:val="24"/>
        </w:rPr>
      </w:pPr>
      <w:r w:rsidRPr="009B565F">
        <w:rPr>
          <w:rFonts w:ascii="Times New Roman" w:hAnsi="Times New Roman" w:cs="Times New Roman"/>
          <w:b/>
          <w:bCs/>
          <w:sz w:val="24"/>
          <w:szCs w:val="24"/>
        </w:rPr>
        <w:t xml:space="preserve">2.1 </w:t>
      </w:r>
      <w:r w:rsidR="00914A45" w:rsidRPr="009B565F">
        <w:rPr>
          <w:rFonts w:ascii="Times New Roman" w:hAnsi="Times New Roman" w:cs="Times New Roman"/>
          <w:b/>
          <w:bCs/>
          <w:sz w:val="24"/>
          <w:szCs w:val="24"/>
        </w:rPr>
        <w:t>Head 1 - Long Title</w:t>
      </w:r>
    </w:p>
    <w:p w14:paraId="5F5F6E4B" w14:textId="14366191" w:rsidR="0050262E" w:rsidRPr="00A666AE" w:rsidRDefault="00484A62" w:rsidP="00151480">
      <w:pPr>
        <w:jc w:val="both"/>
        <w:rPr>
          <w:rFonts w:ascii="Times New Roman" w:hAnsi="Times New Roman" w:cs="Times New Roman"/>
          <w:sz w:val="24"/>
          <w:szCs w:val="24"/>
        </w:rPr>
      </w:pPr>
      <w:r w:rsidRPr="009558FF">
        <w:rPr>
          <w:rFonts w:ascii="Times New Roman" w:hAnsi="Times New Roman" w:cs="Times New Roman"/>
          <w:sz w:val="24"/>
          <w:szCs w:val="24"/>
        </w:rPr>
        <w:t>T</w:t>
      </w:r>
      <w:r w:rsidR="002B7264" w:rsidRPr="009558FF">
        <w:rPr>
          <w:rFonts w:ascii="Times New Roman" w:hAnsi="Times New Roman" w:cs="Times New Roman"/>
          <w:sz w:val="24"/>
          <w:szCs w:val="24"/>
        </w:rPr>
        <w:t xml:space="preserve">he proposal to form a single new agency to replace SFI and IRC is welcome, </w:t>
      </w:r>
      <w:r w:rsidRPr="009558FF">
        <w:rPr>
          <w:rFonts w:ascii="Times New Roman" w:hAnsi="Times New Roman" w:cs="Times New Roman"/>
          <w:sz w:val="24"/>
          <w:szCs w:val="24"/>
        </w:rPr>
        <w:t xml:space="preserve">however significant </w:t>
      </w:r>
      <w:r w:rsidR="003D4F48" w:rsidRPr="009558FF">
        <w:rPr>
          <w:rFonts w:ascii="Times New Roman" w:hAnsi="Times New Roman" w:cs="Times New Roman"/>
          <w:sz w:val="24"/>
          <w:szCs w:val="24"/>
        </w:rPr>
        <w:t xml:space="preserve">additional funding is required for </w:t>
      </w:r>
      <w:r w:rsidR="007933FE" w:rsidRPr="009558FF">
        <w:rPr>
          <w:rFonts w:ascii="Times New Roman" w:hAnsi="Times New Roman" w:cs="Times New Roman"/>
          <w:sz w:val="24"/>
          <w:szCs w:val="24"/>
        </w:rPr>
        <w:t>higher education</w:t>
      </w:r>
      <w:r w:rsidR="003B3440" w:rsidRPr="009558FF">
        <w:rPr>
          <w:rFonts w:ascii="Times New Roman" w:hAnsi="Times New Roman" w:cs="Times New Roman"/>
          <w:sz w:val="24"/>
          <w:szCs w:val="24"/>
        </w:rPr>
        <w:t>.</w:t>
      </w:r>
      <w:bookmarkStart w:id="0" w:name="_Hlk61521434"/>
      <w:r w:rsidR="00A666AE">
        <w:rPr>
          <w:rFonts w:ascii="Times New Roman" w:hAnsi="Times New Roman" w:cs="Times New Roman"/>
          <w:sz w:val="24"/>
          <w:szCs w:val="24"/>
        </w:rPr>
        <w:t xml:space="preserve"> </w:t>
      </w:r>
      <w:r w:rsidR="0050262E" w:rsidRPr="009558FF">
        <w:rPr>
          <w:rFonts w:ascii="Times New Roman" w:hAnsi="Times New Roman" w:cs="Times New Roman"/>
          <w:sz w:val="24"/>
          <w:szCs w:val="24"/>
        </w:rPr>
        <w:t xml:space="preserve">With reference to Education </w:t>
      </w:r>
      <w:proofErr w:type="gramStart"/>
      <w:r w:rsidR="0050262E" w:rsidRPr="009558FF">
        <w:rPr>
          <w:rFonts w:ascii="Times New Roman" w:hAnsi="Times New Roman" w:cs="Times New Roman"/>
          <w:sz w:val="24"/>
          <w:szCs w:val="24"/>
        </w:rPr>
        <w:t>at a Glance</w:t>
      </w:r>
      <w:proofErr w:type="gramEnd"/>
      <w:r w:rsidR="000F7100" w:rsidRPr="009558FF">
        <w:rPr>
          <w:rFonts w:ascii="Times New Roman" w:hAnsi="Times New Roman" w:cs="Times New Roman"/>
          <w:sz w:val="24"/>
          <w:szCs w:val="24"/>
        </w:rPr>
        <w:t xml:space="preserve"> 2020, it confirms that </w:t>
      </w:r>
      <w:r w:rsidR="0050262E" w:rsidRPr="009558FF">
        <w:rPr>
          <w:rFonts w:ascii="Times New Roman" w:hAnsi="Times New Roman" w:cs="Times New Roman"/>
          <w:sz w:val="24"/>
          <w:szCs w:val="24"/>
        </w:rPr>
        <w:t>0.9% of GDP</w:t>
      </w:r>
      <w:r w:rsidR="000F7100" w:rsidRPr="009558FF">
        <w:rPr>
          <w:rFonts w:ascii="Times New Roman" w:hAnsi="Times New Roman" w:cs="Times New Roman"/>
          <w:sz w:val="24"/>
          <w:szCs w:val="24"/>
        </w:rPr>
        <w:t xml:space="preserve"> is </w:t>
      </w:r>
      <w:r w:rsidR="0050262E" w:rsidRPr="009558FF">
        <w:rPr>
          <w:rFonts w:ascii="Times New Roman" w:hAnsi="Times New Roman" w:cs="Times New Roman"/>
          <w:sz w:val="24"/>
          <w:szCs w:val="24"/>
        </w:rPr>
        <w:t xml:space="preserve">spent on tertiary education in Ireland compared to </w:t>
      </w:r>
      <w:r w:rsidR="002135BD">
        <w:rPr>
          <w:rFonts w:ascii="Times New Roman" w:hAnsi="Times New Roman" w:cs="Times New Roman"/>
          <w:sz w:val="24"/>
          <w:szCs w:val="24"/>
        </w:rPr>
        <w:t xml:space="preserve">the OECD average of </w:t>
      </w:r>
      <w:r w:rsidR="0050262E" w:rsidRPr="009558FF">
        <w:rPr>
          <w:rFonts w:ascii="Times New Roman" w:hAnsi="Times New Roman" w:cs="Times New Roman"/>
          <w:sz w:val="24"/>
          <w:szCs w:val="24"/>
        </w:rPr>
        <w:t>1.4% and 1.2% in EU23</w:t>
      </w:r>
      <w:bookmarkEnd w:id="0"/>
      <w:r w:rsidR="00521C01">
        <w:rPr>
          <w:rFonts w:ascii="Times New Roman" w:hAnsi="Times New Roman" w:cs="Times New Roman"/>
          <w:sz w:val="24"/>
          <w:szCs w:val="24"/>
        </w:rPr>
        <w:t>.</w:t>
      </w:r>
    </w:p>
    <w:p w14:paraId="5269CE1B" w14:textId="550DCFB1" w:rsidR="009B565F" w:rsidRPr="009558FF" w:rsidRDefault="00C62CDA" w:rsidP="00151480">
      <w:pPr>
        <w:jc w:val="both"/>
        <w:rPr>
          <w:rFonts w:ascii="Times New Roman" w:eastAsia="Times New Roman" w:hAnsi="Times New Roman" w:cs="Times New Roman"/>
          <w:sz w:val="24"/>
          <w:szCs w:val="24"/>
          <w:lang w:val="en-IE" w:eastAsia="en-IE"/>
        </w:rPr>
      </w:pPr>
      <w:r w:rsidRPr="009558FF">
        <w:rPr>
          <w:rFonts w:ascii="Times New Roman" w:eastAsia="Times New Roman" w:hAnsi="Times New Roman" w:cs="Times New Roman"/>
          <w:sz w:val="24"/>
          <w:szCs w:val="24"/>
          <w:lang w:val="en-IE" w:eastAsia="en-IE"/>
        </w:rPr>
        <w:t>B</w:t>
      </w:r>
      <w:r w:rsidR="002B7264" w:rsidRPr="009558FF">
        <w:rPr>
          <w:rFonts w:ascii="Times New Roman" w:eastAsia="Times New Roman" w:hAnsi="Times New Roman" w:cs="Times New Roman"/>
          <w:sz w:val="24"/>
          <w:szCs w:val="24"/>
          <w:lang w:val="en-IE" w:eastAsia="en-IE"/>
        </w:rPr>
        <w:t xml:space="preserve">etween 2011-2021 </w:t>
      </w:r>
      <w:r w:rsidRPr="009558FF">
        <w:rPr>
          <w:rFonts w:ascii="Times New Roman" w:eastAsia="Times New Roman" w:hAnsi="Times New Roman" w:cs="Times New Roman"/>
          <w:sz w:val="24"/>
          <w:szCs w:val="24"/>
          <w:lang w:val="en-IE" w:eastAsia="en-IE"/>
        </w:rPr>
        <w:t>Ireland’s</w:t>
      </w:r>
      <w:r w:rsidR="002B7264" w:rsidRPr="009558FF">
        <w:rPr>
          <w:rFonts w:ascii="Times New Roman" w:eastAsia="Times New Roman" w:hAnsi="Times New Roman" w:cs="Times New Roman"/>
          <w:sz w:val="24"/>
          <w:szCs w:val="24"/>
          <w:lang w:val="en-IE" w:eastAsia="en-IE"/>
        </w:rPr>
        <w:t xml:space="preserve"> research intensity fell, </w:t>
      </w:r>
      <w:r w:rsidRPr="009558FF">
        <w:rPr>
          <w:rFonts w:ascii="Times New Roman" w:eastAsia="Times New Roman" w:hAnsi="Times New Roman" w:cs="Times New Roman"/>
          <w:sz w:val="24"/>
          <w:szCs w:val="24"/>
          <w:lang w:val="en-IE" w:eastAsia="en-IE"/>
        </w:rPr>
        <w:t xml:space="preserve">coming </w:t>
      </w:r>
      <w:r w:rsidR="002B7264" w:rsidRPr="009558FF">
        <w:rPr>
          <w:rFonts w:ascii="Times New Roman" w:eastAsia="Times New Roman" w:hAnsi="Times New Roman" w:cs="Times New Roman"/>
          <w:sz w:val="24"/>
          <w:szCs w:val="24"/>
          <w:lang w:val="en-IE" w:eastAsia="en-IE"/>
        </w:rPr>
        <w:t xml:space="preserve">third behind Estonia and Finland. Ireland </w:t>
      </w:r>
      <w:r w:rsidR="007169B0" w:rsidRPr="009558FF">
        <w:rPr>
          <w:rFonts w:ascii="Times New Roman" w:eastAsia="Times New Roman" w:hAnsi="Times New Roman" w:cs="Times New Roman"/>
          <w:sz w:val="24"/>
          <w:szCs w:val="24"/>
          <w:lang w:val="en-IE" w:eastAsia="en-IE"/>
        </w:rPr>
        <w:t>was</w:t>
      </w:r>
      <w:r w:rsidR="002B7264" w:rsidRPr="009558FF">
        <w:rPr>
          <w:rFonts w:ascii="Times New Roman" w:eastAsia="Times New Roman" w:hAnsi="Times New Roman" w:cs="Times New Roman"/>
          <w:sz w:val="24"/>
          <w:szCs w:val="24"/>
          <w:lang w:val="en-IE" w:eastAsia="en-IE"/>
        </w:rPr>
        <w:t xml:space="preserve"> spending less on R</w:t>
      </w:r>
      <w:r w:rsidR="00153E91" w:rsidRPr="009558FF">
        <w:rPr>
          <w:rFonts w:ascii="Times New Roman" w:eastAsia="Times New Roman" w:hAnsi="Times New Roman" w:cs="Times New Roman"/>
          <w:sz w:val="24"/>
          <w:szCs w:val="24"/>
          <w:lang w:val="en-IE" w:eastAsia="en-IE"/>
        </w:rPr>
        <w:t xml:space="preserve">esearch and </w:t>
      </w:r>
      <w:r w:rsidR="002B7264" w:rsidRPr="009558FF">
        <w:rPr>
          <w:rFonts w:ascii="Times New Roman" w:eastAsia="Times New Roman" w:hAnsi="Times New Roman" w:cs="Times New Roman"/>
          <w:sz w:val="24"/>
          <w:szCs w:val="24"/>
          <w:lang w:val="en-IE" w:eastAsia="en-IE"/>
        </w:rPr>
        <w:t>D</w:t>
      </w:r>
      <w:r w:rsidR="00153E91" w:rsidRPr="009558FF">
        <w:rPr>
          <w:rFonts w:ascii="Times New Roman" w:eastAsia="Times New Roman" w:hAnsi="Times New Roman" w:cs="Times New Roman"/>
          <w:sz w:val="24"/>
          <w:szCs w:val="24"/>
          <w:lang w:val="en-IE" w:eastAsia="en-IE"/>
        </w:rPr>
        <w:t>evelopment</w:t>
      </w:r>
      <w:r w:rsidR="002B7264" w:rsidRPr="009558FF">
        <w:rPr>
          <w:rFonts w:ascii="Times New Roman" w:eastAsia="Times New Roman" w:hAnsi="Times New Roman" w:cs="Times New Roman"/>
          <w:sz w:val="24"/>
          <w:szCs w:val="24"/>
          <w:lang w:val="en-IE" w:eastAsia="en-IE"/>
        </w:rPr>
        <w:t xml:space="preserve"> in 2021 than </w:t>
      </w:r>
      <w:r w:rsidR="007169B0" w:rsidRPr="009558FF">
        <w:rPr>
          <w:rFonts w:ascii="Times New Roman" w:eastAsia="Times New Roman" w:hAnsi="Times New Roman" w:cs="Times New Roman"/>
          <w:sz w:val="24"/>
          <w:szCs w:val="24"/>
          <w:lang w:val="en-IE" w:eastAsia="en-IE"/>
        </w:rPr>
        <w:t>it was</w:t>
      </w:r>
      <w:r w:rsidR="002B7264" w:rsidRPr="009558FF">
        <w:rPr>
          <w:rFonts w:ascii="Times New Roman" w:eastAsia="Times New Roman" w:hAnsi="Times New Roman" w:cs="Times New Roman"/>
          <w:sz w:val="24"/>
          <w:szCs w:val="24"/>
          <w:lang w:val="en-IE" w:eastAsia="en-IE"/>
        </w:rPr>
        <w:t xml:space="preserve"> in 2011</w:t>
      </w:r>
      <w:r w:rsidR="009B565F" w:rsidRPr="009558FF">
        <w:rPr>
          <w:rFonts w:ascii="Times New Roman" w:eastAsia="Times New Roman" w:hAnsi="Times New Roman" w:cs="Times New Roman"/>
          <w:sz w:val="24"/>
          <w:szCs w:val="24"/>
          <w:lang w:val="en-IE" w:eastAsia="en-IE"/>
        </w:rPr>
        <w:t>.</w:t>
      </w:r>
    </w:p>
    <w:p w14:paraId="1E4DA327" w14:textId="3E18A474" w:rsidR="002B7264" w:rsidRPr="009558FF" w:rsidRDefault="002B7264" w:rsidP="00151480">
      <w:pPr>
        <w:jc w:val="both"/>
        <w:rPr>
          <w:rFonts w:ascii="Times New Roman" w:eastAsia="Times New Roman" w:hAnsi="Times New Roman" w:cs="Times New Roman"/>
          <w:sz w:val="24"/>
          <w:szCs w:val="24"/>
          <w:lang w:val="en-IE" w:eastAsia="en-IE"/>
        </w:rPr>
      </w:pPr>
      <w:r w:rsidRPr="009558FF">
        <w:rPr>
          <w:rFonts w:ascii="Times New Roman" w:eastAsia="Times New Roman" w:hAnsi="Times New Roman" w:cs="Times New Roman"/>
          <w:sz w:val="24"/>
          <w:szCs w:val="24"/>
          <w:lang w:val="en-IE" w:eastAsia="en-IE"/>
        </w:rPr>
        <w:t xml:space="preserve">(See: </w:t>
      </w:r>
      <w:hyperlink r:id="rId8" w:history="1">
        <w:r w:rsidR="00153E91" w:rsidRPr="009558FF">
          <w:rPr>
            <w:rStyle w:val="Hyperlink"/>
            <w:rFonts w:ascii="Times New Roman" w:eastAsia="Times New Roman" w:hAnsi="Times New Roman" w:cs="Times New Roman"/>
            <w:sz w:val="24"/>
            <w:szCs w:val="24"/>
            <w:lang w:val="en-IE" w:eastAsia="en-IE"/>
          </w:rPr>
          <w:t>https://ec.europa.eu/eurostat/statisticsexplained/index.php?title=R%26D_expenditure</w:t>
        </w:r>
      </w:hyperlink>
      <w:r w:rsidRPr="009558FF">
        <w:rPr>
          <w:rFonts w:ascii="Times New Roman" w:eastAsia="Times New Roman" w:hAnsi="Times New Roman" w:cs="Times New Roman"/>
          <w:sz w:val="24"/>
          <w:szCs w:val="24"/>
          <w:lang w:val="en-IE" w:eastAsia="en-IE"/>
        </w:rPr>
        <w:t>)</w:t>
      </w:r>
    </w:p>
    <w:p w14:paraId="2378C50B" w14:textId="01D83CEC" w:rsidR="002B7264" w:rsidRPr="009B565F" w:rsidRDefault="002B7264" w:rsidP="00151480">
      <w:pPr>
        <w:jc w:val="both"/>
        <w:rPr>
          <w:rFonts w:ascii="Times New Roman" w:eastAsia="Times New Roman" w:hAnsi="Times New Roman" w:cs="Times New Roman"/>
          <w:sz w:val="24"/>
          <w:szCs w:val="24"/>
          <w:lang w:val="en-IE" w:eastAsia="en-IE"/>
        </w:rPr>
      </w:pPr>
      <w:r w:rsidRPr="009B565F">
        <w:rPr>
          <w:rFonts w:ascii="Times New Roman" w:eastAsia="Times New Roman" w:hAnsi="Times New Roman" w:cs="Times New Roman"/>
          <w:sz w:val="24"/>
          <w:szCs w:val="24"/>
          <w:lang w:val="en-IE" w:eastAsia="en-IE"/>
        </w:rPr>
        <w:t>R</w:t>
      </w:r>
      <w:r w:rsidR="007169B0" w:rsidRPr="009B565F">
        <w:rPr>
          <w:rFonts w:ascii="Times New Roman" w:eastAsia="Times New Roman" w:hAnsi="Times New Roman" w:cs="Times New Roman"/>
          <w:sz w:val="24"/>
          <w:szCs w:val="24"/>
          <w:lang w:val="en-IE" w:eastAsia="en-IE"/>
        </w:rPr>
        <w:t xml:space="preserve">esearch and </w:t>
      </w:r>
      <w:r w:rsidRPr="009B565F">
        <w:rPr>
          <w:rFonts w:ascii="Times New Roman" w:eastAsia="Times New Roman" w:hAnsi="Times New Roman" w:cs="Times New Roman"/>
          <w:sz w:val="24"/>
          <w:szCs w:val="24"/>
          <w:lang w:val="en-IE" w:eastAsia="en-IE"/>
        </w:rPr>
        <w:t>D</w:t>
      </w:r>
      <w:r w:rsidR="007169B0" w:rsidRPr="009B565F">
        <w:rPr>
          <w:rFonts w:ascii="Times New Roman" w:eastAsia="Times New Roman" w:hAnsi="Times New Roman" w:cs="Times New Roman"/>
          <w:sz w:val="24"/>
          <w:szCs w:val="24"/>
          <w:lang w:val="en-IE" w:eastAsia="en-IE"/>
        </w:rPr>
        <w:t>evelopment</w:t>
      </w:r>
      <w:r w:rsidRPr="009B565F">
        <w:rPr>
          <w:rFonts w:ascii="Times New Roman" w:eastAsia="Times New Roman" w:hAnsi="Times New Roman" w:cs="Times New Roman"/>
          <w:sz w:val="24"/>
          <w:szCs w:val="24"/>
          <w:lang w:val="en-IE" w:eastAsia="en-IE"/>
        </w:rPr>
        <w:t xml:space="preserve"> funding in 2021</w:t>
      </w:r>
      <w:r w:rsidR="00153E91" w:rsidRPr="009B565F">
        <w:rPr>
          <w:rFonts w:ascii="Times New Roman" w:eastAsia="Times New Roman" w:hAnsi="Times New Roman" w:cs="Times New Roman"/>
          <w:sz w:val="24"/>
          <w:szCs w:val="24"/>
          <w:lang w:val="en-IE" w:eastAsia="en-IE"/>
        </w:rPr>
        <w:t xml:space="preserve"> </w:t>
      </w:r>
      <w:r w:rsidR="00C62CDA" w:rsidRPr="009B565F">
        <w:rPr>
          <w:rFonts w:ascii="Times New Roman" w:eastAsia="Times New Roman" w:hAnsi="Times New Roman" w:cs="Times New Roman"/>
          <w:sz w:val="24"/>
          <w:szCs w:val="24"/>
          <w:lang w:val="en-IE" w:eastAsia="en-IE"/>
        </w:rPr>
        <w:t>in Ireland</w:t>
      </w:r>
      <w:r w:rsidRPr="009B565F">
        <w:rPr>
          <w:rFonts w:ascii="Times New Roman" w:eastAsia="Times New Roman" w:hAnsi="Times New Roman" w:cs="Times New Roman"/>
          <w:sz w:val="24"/>
          <w:szCs w:val="24"/>
          <w:lang w:val="en-IE" w:eastAsia="en-IE"/>
        </w:rPr>
        <w:t xml:space="preserve"> came mainly from the Business and Enterprise sector,</w:t>
      </w:r>
      <w:r w:rsidR="00153E91" w:rsidRPr="009B565F">
        <w:rPr>
          <w:rFonts w:ascii="Times New Roman" w:eastAsia="Times New Roman" w:hAnsi="Times New Roman" w:cs="Times New Roman"/>
          <w:sz w:val="24"/>
          <w:szCs w:val="24"/>
          <w:lang w:val="en-IE" w:eastAsia="en-IE"/>
        </w:rPr>
        <w:t xml:space="preserve"> </w:t>
      </w:r>
      <w:r w:rsidRPr="009B565F">
        <w:rPr>
          <w:rFonts w:ascii="Times New Roman" w:eastAsia="Times New Roman" w:hAnsi="Times New Roman" w:cs="Times New Roman"/>
          <w:sz w:val="24"/>
          <w:szCs w:val="24"/>
          <w:lang w:val="en-IE" w:eastAsia="en-IE"/>
        </w:rPr>
        <w:t>with little funding from Government and a very small amount from the H</w:t>
      </w:r>
      <w:r w:rsidR="007169B0" w:rsidRPr="009B565F">
        <w:rPr>
          <w:rFonts w:ascii="Times New Roman" w:eastAsia="Times New Roman" w:hAnsi="Times New Roman" w:cs="Times New Roman"/>
          <w:sz w:val="24"/>
          <w:szCs w:val="24"/>
          <w:lang w:val="en-IE" w:eastAsia="en-IE"/>
        </w:rPr>
        <w:t xml:space="preserve">igher </w:t>
      </w:r>
      <w:r w:rsidRPr="009B565F">
        <w:rPr>
          <w:rFonts w:ascii="Times New Roman" w:eastAsia="Times New Roman" w:hAnsi="Times New Roman" w:cs="Times New Roman"/>
          <w:sz w:val="24"/>
          <w:szCs w:val="24"/>
          <w:lang w:val="en-IE" w:eastAsia="en-IE"/>
        </w:rPr>
        <w:t>E</w:t>
      </w:r>
      <w:r w:rsidR="007169B0" w:rsidRPr="009B565F">
        <w:rPr>
          <w:rFonts w:ascii="Times New Roman" w:eastAsia="Times New Roman" w:hAnsi="Times New Roman" w:cs="Times New Roman"/>
          <w:sz w:val="24"/>
          <w:szCs w:val="24"/>
          <w:lang w:val="en-IE" w:eastAsia="en-IE"/>
        </w:rPr>
        <w:t>ducation</w:t>
      </w:r>
      <w:r w:rsidRPr="009B565F">
        <w:rPr>
          <w:rFonts w:ascii="Times New Roman" w:eastAsia="Times New Roman" w:hAnsi="Times New Roman" w:cs="Times New Roman"/>
          <w:sz w:val="24"/>
          <w:szCs w:val="24"/>
          <w:lang w:val="en-IE" w:eastAsia="en-IE"/>
        </w:rPr>
        <w:t xml:space="preserve"> sector. </w:t>
      </w:r>
    </w:p>
    <w:p w14:paraId="6B2C0179" w14:textId="7186B5C6" w:rsidR="002B7264" w:rsidRPr="009B565F" w:rsidRDefault="002B7264" w:rsidP="00151480">
      <w:pPr>
        <w:jc w:val="both"/>
        <w:rPr>
          <w:rFonts w:ascii="Times New Roman" w:eastAsia="Times New Roman" w:hAnsi="Times New Roman" w:cs="Times New Roman"/>
          <w:sz w:val="24"/>
          <w:szCs w:val="24"/>
          <w:lang w:val="en-IE" w:eastAsia="en-IE"/>
        </w:rPr>
      </w:pPr>
      <w:r w:rsidRPr="009B565F">
        <w:rPr>
          <w:rFonts w:ascii="Times New Roman" w:eastAsia="Times New Roman" w:hAnsi="Times New Roman" w:cs="Times New Roman"/>
          <w:sz w:val="24"/>
          <w:szCs w:val="24"/>
          <w:lang w:val="en-IE" w:eastAsia="en-IE"/>
        </w:rPr>
        <w:lastRenderedPageBreak/>
        <w:t>Currently funding in R</w:t>
      </w:r>
      <w:r w:rsidR="007169B0" w:rsidRPr="009B565F">
        <w:rPr>
          <w:rFonts w:ascii="Times New Roman" w:eastAsia="Times New Roman" w:hAnsi="Times New Roman" w:cs="Times New Roman"/>
          <w:sz w:val="24"/>
          <w:szCs w:val="24"/>
          <w:lang w:val="en-IE" w:eastAsia="en-IE"/>
        </w:rPr>
        <w:t xml:space="preserve">esearch and </w:t>
      </w:r>
      <w:r w:rsidRPr="009B565F">
        <w:rPr>
          <w:rFonts w:ascii="Times New Roman" w:eastAsia="Times New Roman" w:hAnsi="Times New Roman" w:cs="Times New Roman"/>
          <w:sz w:val="24"/>
          <w:szCs w:val="24"/>
          <w:lang w:val="en-IE" w:eastAsia="en-IE"/>
        </w:rPr>
        <w:t>D</w:t>
      </w:r>
      <w:r w:rsidR="007169B0" w:rsidRPr="009B565F">
        <w:rPr>
          <w:rFonts w:ascii="Times New Roman" w:eastAsia="Times New Roman" w:hAnsi="Times New Roman" w:cs="Times New Roman"/>
          <w:sz w:val="24"/>
          <w:szCs w:val="24"/>
          <w:lang w:val="en-IE" w:eastAsia="en-IE"/>
        </w:rPr>
        <w:t>evelopment</w:t>
      </w:r>
      <w:r w:rsidRPr="009B565F">
        <w:rPr>
          <w:rFonts w:ascii="Times New Roman" w:eastAsia="Times New Roman" w:hAnsi="Times New Roman" w:cs="Times New Roman"/>
          <w:sz w:val="24"/>
          <w:szCs w:val="24"/>
          <w:lang w:val="en-IE" w:eastAsia="en-IE"/>
        </w:rPr>
        <w:t xml:space="preserve"> in Ireland falls well below the EU 27 average of 2.32% of GDP and is just above half of this at 1.23% of GDP. </w:t>
      </w:r>
    </w:p>
    <w:p w14:paraId="12416DEE" w14:textId="6606A2B9" w:rsidR="002B7264" w:rsidRPr="009B565F" w:rsidRDefault="002B7264" w:rsidP="00151480">
      <w:pPr>
        <w:jc w:val="both"/>
        <w:rPr>
          <w:rFonts w:ascii="Times New Roman" w:eastAsia="Times New Roman" w:hAnsi="Times New Roman" w:cs="Times New Roman"/>
          <w:sz w:val="24"/>
          <w:szCs w:val="24"/>
          <w:lang w:val="en-IE" w:eastAsia="en-IE"/>
        </w:rPr>
      </w:pPr>
      <w:r w:rsidRPr="009B565F">
        <w:rPr>
          <w:rFonts w:ascii="Times New Roman" w:eastAsia="Times New Roman" w:hAnsi="Times New Roman" w:cs="Times New Roman"/>
          <w:sz w:val="24"/>
          <w:szCs w:val="24"/>
          <w:lang w:val="en-IE" w:eastAsia="en-IE"/>
        </w:rPr>
        <w:t xml:space="preserve">A balanced and progressive system designed in consultation with the research community (including our members) and based on sound international best practice will ensure that the proposed agency </w:t>
      </w:r>
      <w:r w:rsidR="001C4BA9">
        <w:rPr>
          <w:rFonts w:ascii="Times New Roman" w:eastAsia="Times New Roman" w:hAnsi="Times New Roman" w:cs="Times New Roman"/>
          <w:sz w:val="24"/>
          <w:szCs w:val="24"/>
          <w:lang w:val="en-IE" w:eastAsia="en-IE"/>
        </w:rPr>
        <w:t>can support</w:t>
      </w:r>
      <w:r w:rsidRPr="009B565F">
        <w:rPr>
          <w:rFonts w:ascii="Times New Roman" w:eastAsia="Times New Roman" w:hAnsi="Times New Roman" w:cs="Times New Roman"/>
          <w:sz w:val="24"/>
          <w:szCs w:val="24"/>
          <w:lang w:val="en-IE" w:eastAsia="en-IE"/>
        </w:rPr>
        <w:t xml:space="preserve"> research from the bottom up, support researchers from all disciplines and at all stages of their career</w:t>
      </w:r>
      <w:r w:rsidR="00C62CDA" w:rsidRPr="009B565F">
        <w:rPr>
          <w:rFonts w:ascii="Times New Roman" w:eastAsia="Times New Roman" w:hAnsi="Times New Roman" w:cs="Times New Roman"/>
          <w:sz w:val="24"/>
          <w:szCs w:val="24"/>
          <w:lang w:val="en-IE" w:eastAsia="en-IE"/>
        </w:rPr>
        <w:t>s</w:t>
      </w:r>
      <w:r w:rsidRPr="009B565F">
        <w:rPr>
          <w:rFonts w:ascii="Times New Roman" w:eastAsia="Times New Roman" w:hAnsi="Times New Roman" w:cs="Times New Roman"/>
          <w:sz w:val="24"/>
          <w:szCs w:val="24"/>
          <w:lang w:val="en-IE" w:eastAsia="en-IE"/>
        </w:rPr>
        <w:t xml:space="preserve">. </w:t>
      </w:r>
    </w:p>
    <w:p w14:paraId="7322F762" w14:textId="3F1C31EB" w:rsidR="002B7264" w:rsidRPr="009B565F" w:rsidRDefault="007169B0" w:rsidP="00151480">
      <w:pPr>
        <w:jc w:val="both"/>
        <w:rPr>
          <w:rFonts w:ascii="Times New Roman" w:eastAsia="Times New Roman" w:hAnsi="Times New Roman" w:cs="Times New Roman"/>
          <w:sz w:val="24"/>
          <w:szCs w:val="24"/>
          <w:lang w:val="en-IE" w:eastAsia="en-IE"/>
        </w:rPr>
      </w:pPr>
      <w:r w:rsidRPr="009B565F">
        <w:rPr>
          <w:rFonts w:ascii="Times New Roman" w:eastAsia="Times New Roman" w:hAnsi="Times New Roman" w:cs="Times New Roman"/>
          <w:sz w:val="24"/>
          <w:szCs w:val="24"/>
          <w:lang w:val="en-IE" w:eastAsia="en-IE"/>
        </w:rPr>
        <w:t>The c</w:t>
      </w:r>
      <w:r w:rsidR="002B7264" w:rsidRPr="009B565F">
        <w:rPr>
          <w:rFonts w:ascii="Times New Roman" w:eastAsia="Times New Roman" w:hAnsi="Times New Roman" w:cs="Times New Roman"/>
          <w:sz w:val="24"/>
          <w:szCs w:val="24"/>
          <w:lang w:val="en-IE" w:eastAsia="en-IE"/>
        </w:rPr>
        <w:t xml:space="preserve">urrent research landscape includes diverse research pathways, with </w:t>
      </w:r>
      <w:r w:rsidR="00924A3E">
        <w:rPr>
          <w:rFonts w:ascii="Times New Roman" w:eastAsia="Times New Roman" w:hAnsi="Times New Roman" w:cs="Times New Roman"/>
          <w:sz w:val="24"/>
          <w:szCs w:val="24"/>
          <w:lang w:val="en-IE" w:eastAsia="en-IE"/>
        </w:rPr>
        <w:t>various</w:t>
      </w:r>
      <w:r w:rsidR="002B7264" w:rsidRPr="009B565F">
        <w:rPr>
          <w:rFonts w:ascii="Times New Roman" w:eastAsia="Times New Roman" w:hAnsi="Times New Roman" w:cs="Times New Roman"/>
          <w:sz w:val="24"/>
          <w:szCs w:val="24"/>
          <w:lang w:val="en-IE" w:eastAsia="en-IE"/>
        </w:rPr>
        <w:t xml:space="preserve"> discipline approaches</w:t>
      </w:r>
      <w:r w:rsidR="00E03666" w:rsidRPr="009B565F">
        <w:rPr>
          <w:rFonts w:ascii="Times New Roman" w:eastAsia="Times New Roman" w:hAnsi="Times New Roman" w:cs="Times New Roman"/>
          <w:sz w:val="24"/>
          <w:szCs w:val="24"/>
          <w:lang w:val="en-IE" w:eastAsia="en-IE"/>
        </w:rPr>
        <w:t>. Research cannot happen without researchers. However, in the IOT/TU sector</w:t>
      </w:r>
      <w:r w:rsidR="00153E91" w:rsidRPr="009B565F">
        <w:rPr>
          <w:rFonts w:ascii="Times New Roman" w:eastAsia="Times New Roman" w:hAnsi="Times New Roman" w:cs="Times New Roman"/>
          <w:sz w:val="24"/>
          <w:szCs w:val="24"/>
          <w:lang w:val="en-IE" w:eastAsia="en-IE"/>
        </w:rPr>
        <w:t>,</w:t>
      </w:r>
      <w:r w:rsidR="00E03666" w:rsidRPr="009B565F">
        <w:rPr>
          <w:rFonts w:ascii="Times New Roman" w:eastAsia="Times New Roman" w:hAnsi="Times New Roman" w:cs="Times New Roman"/>
          <w:sz w:val="24"/>
          <w:szCs w:val="24"/>
          <w:lang w:val="en-IE" w:eastAsia="en-IE"/>
        </w:rPr>
        <w:t xml:space="preserve"> the</w:t>
      </w:r>
      <w:r w:rsidR="004D7A9B">
        <w:rPr>
          <w:rFonts w:ascii="Times New Roman" w:eastAsia="Times New Roman" w:hAnsi="Times New Roman" w:cs="Times New Roman"/>
          <w:sz w:val="24"/>
          <w:szCs w:val="24"/>
          <w:lang w:val="en-IE" w:eastAsia="en-IE"/>
        </w:rPr>
        <w:t>re is</w:t>
      </w:r>
      <w:r w:rsidR="004E5F53" w:rsidRPr="009B565F">
        <w:rPr>
          <w:rFonts w:ascii="Times New Roman" w:eastAsia="Times New Roman" w:hAnsi="Times New Roman" w:cs="Times New Roman"/>
          <w:sz w:val="24"/>
          <w:szCs w:val="24"/>
          <w:lang w:val="en-IE" w:eastAsia="en-IE"/>
        </w:rPr>
        <w:t xml:space="preserve"> </w:t>
      </w:r>
      <w:r w:rsidR="00E03666" w:rsidRPr="009B565F">
        <w:rPr>
          <w:rFonts w:ascii="Times New Roman" w:eastAsia="Times New Roman" w:hAnsi="Times New Roman" w:cs="Times New Roman"/>
          <w:sz w:val="24"/>
          <w:szCs w:val="24"/>
          <w:lang w:val="en-IE" w:eastAsia="en-IE"/>
        </w:rPr>
        <w:t xml:space="preserve">an unacceptable level of </w:t>
      </w:r>
      <w:r w:rsidR="002B7264" w:rsidRPr="009B565F">
        <w:rPr>
          <w:rFonts w:ascii="Times New Roman" w:eastAsia="Times New Roman" w:hAnsi="Times New Roman" w:cs="Times New Roman"/>
          <w:sz w:val="24"/>
          <w:szCs w:val="24"/>
          <w:lang w:val="en-IE" w:eastAsia="en-IE"/>
        </w:rPr>
        <w:t>precarious contracts with</w:t>
      </w:r>
      <w:r w:rsidR="00153E91" w:rsidRPr="009B565F">
        <w:rPr>
          <w:rFonts w:ascii="Times New Roman" w:eastAsia="Times New Roman" w:hAnsi="Times New Roman" w:cs="Times New Roman"/>
          <w:sz w:val="24"/>
          <w:szCs w:val="24"/>
          <w:lang w:val="en-IE" w:eastAsia="en-IE"/>
        </w:rPr>
        <w:t xml:space="preserve"> inferior</w:t>
      </w:r>
      <w:r w:rsidR="002B7264" w:rsidRPr="009B565F">
        <w:rPr>
          <w:rFonts w:ascii="Times New Roman" w:eastAsia="Times New Roman" w:hAnsi="Times New Roman" w:cs="Times New Roman"/>
          <w:sz w:val="24"/>
          <w:szCs w:val="24"/>
          <w:lang w:val="en-IE" w:eastAsia="en-IE"/>
        </w:rPr>
        <w:t xml:space="preserve"> terms and conditions</w:t>
      </w:r>
      <w:r w:rsidR="00E03666" w:rsidRPr="009B565F">
        <w:rPr>
          <w:rFonts w:ascii="Times New Roman" w:eastAsia="Times New Roman" w:hAnsi="Times New Roman" w:cs="Times New Roman"/>
          <w:sz w:val="24"/>
          <w:szCs w:val="24"/>
          <w:lang w:val="en-IE" w:eastAsia="en-IE"/>
        </w:rPr>
        <w:t xml:space="preserve"> </w:t>
      </w:r>
      <w:r w:rsidR="00153E91" w:rsidRPr="009B565F">
        <w:rPr>
          <w:rFonts w:ascii="Times New Roman" w:eastAsia="Times New Roman" w:hAnsi="Times New Roman" w:cs="Times New Roman"/>
          <w:sz w:val="24"/>
          <w:szCs w:val="24"/>
          <w:lang w:val="en-IE" w:eastAsia="en-IE"/>
        </w:rPr>
        <w:t xml:space="preserve">of employment </w:t>
      </w:r>
      <w:r w:rsidR="00E03666" w:rsidRPr="009B565F">
        <w:rPr>
          <w:rFonts w:ascii="Times New Roman" w:eastAsia="Times New Roman" w:hAnsi="Times New Roman" w:cs="Times New Roman"/>
          <w:sz w:val="24"/>
          <w:szCs w:val="24"/>
          <w:lang w:val="en-IE" w:eastAsia="en-IE"/>
        </w:rPr>
        <w:t>for researchers.</w:t>
      </w:r>
      <w:r w:rsidR="002B7264" w:rsidRPr="009B565F">
        <w:rPr>
          <w:rFonts w:ascii="Times New Roman" w:eastAsia="Times New Roman" w:hAnsi="Times New Roman" w:cs="Times New Roman"/>
          <w:sz w:val="24"/>
          <w:szCs w:val="24"/>
          <w:lang w:val="en-IE" w:eastAsia="en-IE"/>
        </w:rPr>
        <w:t xml:space="preserve"> </w:t>
      </w:r>
      <w:r w:rsidRPr="009B565F">
        <w:rPr>
          <w:rFonts w:ascii="Times New Roman" w:eastAsia="Times New Roman" w:hAnsi="Times New Roman" w:cs="Times New Roman"/>
          <w:sz w:val="24"/>
          <w:szCs w:val="24"/>
          <w:lang w:val="en-IE" w:eastAsia="en-IE"/>
        </w:rPr>
        <w:t xml:space="preserve">The </w:t>
      </w:r>
      <w:r w:rsidR="00E03666" w:rsidRPr="009B565F">
        <w:rPr>
          <w:rFonts w:ascii="Times New Roman" w:eastAsia="Times New Roman" w:hAnsi="Times New Roman" w:cs="Times New Roman"/>
          <w:sz w:val="24"/>
          <w:szCs w:val="24"/>
          <w:lang w:val="en-IE" w:eastAsia="en-IE"/>
        </w:rPr>
        <w:t>long</w:t>
      </w:r>
      <w:r w:rsidR="004E5F53" w:rsidRPr="009B565F">
        <w:rPr>
          <w:rFonts w:ascii="Times New Roman" w:eastAsia="Times New Roman" w:hAnsi="Times New Roman" w:cs="Times New Roman"/>
          <w:sz w:val="24"/>
          <w:szCs w:val="24"/>
          <w:lang w:val="en-IE" w:eastAsia="en-IE"/>
        </w:rPr>
        <w:t>-</w:t>
      </w:r>
      <w:r w:rsidR="00E03666" w:rsidRPr="009B565F">
        <w:rPr>
          <w:rFonts w:ascii="Times New Roman" w:eastAsia="Times New Roman" w:hAnsi="Times New Roman" w:cs="Times New Roman"/>
          <w:sz w:val="24"/>
          <w:szCs w:val="24"/>
          <w:lang w:val="en-IE" w:eastAsia="en-IE"/>
        </w:rPr>
        <w:t>standing claim for pensions for researchers which TUI lodged</w:t>
      </w:r>
      <w:r w:rsidR="00EB217B" w:rsidRPr="009B565F">
        <w:rPr>
          <w:rFonts w:ascii="Times New Roman" w:eastAsia="Times New Roman" w:hAnsi="Times New Roman" w:cs="Times New Roman"/>
          <w:sz w:val="24"/>
          <w:szCs w:val="24"/>
          <w:lang w:val="en-IE" w:eastAsia="en-IE"/>
        </w:rPr>
        <w:t xml:space="preserve"> </w:t>
      </w:r>
      <w:proofErr w:type="gramStart"/>
      <w:r w:rsidR="00E03666" w:rsidRPr="009B565F">
        <w:rPr>
          <w:rFonts w:ascii="Times New Roman" w:eastAsia="Times New Roman" w:hAnsi="Times New Roman" w:cs="Times New Roman"/>
          <w:sz w:val="24"/>
          <w:szCs w:val="24"/>
          <w:lang w:val="en-IE" w:eastAsia="en-IE"/>
        </w:rPr>
        <w:t>a number of</w:t>
      </w:r>
      <w:proofErr w:type="gramEnd"/>
      <w:r w:rsidR="00E03666" w:rsidRPr="009B565F">
        <w:rPr>
          <w:rFonts w:ascii="Times New Roman" w:eastAsia="Times New Roman" w:hAnsi="Times New Roman" w:cs="Times New Roman"/>
          <w:sz w:val="24"/>
          <w:szCs w:val="24"/>
          <w:lang w:val="en-IE" w:eastAsia="en-IE"/>
        </w:rPr>
        <w:t xml:space="preserve"> years ago has not yet been </w:t>
      </w:r>
      <w:r w:rsidR="004D7A9B">
        <w:rPr>
          <w:rFonts w:ascii="Times New Roman" w:eastAsia="Times New Roman" w:hAnsi="Times New Roman" w:cs="Times New Roman"/>
          <w:sz w:val="24"/>
          <w:szCs w:val="24"/>
          <w:lang w:val="en-IE" w:eastAsia="en-IE"/>
        </w:rPr>
        <w:t>approved</w:t>
      </w:r>
      <w:r w:rsidR="00E03666" w:rsidRPr="009B565F">
        <w:rPr>
          <w:rFonts w:ascii="Times New Roman" w:eastAsia="Times New Roman" w:hAnsi="Times New Roman" w:cs="Times New Roman"/>
          <w:sz w:val="24"/>
          <w:szCs w:val="24"/>
          <w:lang w:val="en-IE" w:eastAsia="en-IE"/>
        </w:rPr>
        <w:t xml:space="preserve"> by the official side. </w:t>
      </w:r>
      <w:r w:rsidR="00E03666" w:rsidRPr="00C74931">
        <w:rPr>
          <w:rFonts w:ascii="Times New Roman" w:eastAsia="Times New Roman" w:hAnsi="Times New Roman" w:cs="Times New Roman"/>
          <w:sz w:val="24"/>
          <w:szCs w:val="24"/>
          <w:lang w:val="en-IE" w:eastAsia="en-IE"/>
        </w:rPr>
        <w:t xml:space="preserve">We remain hopeful that there will be good news from DFHERIS in respect of this claim </w:t>
      </w:r>
      <w:r w:rsidR="004E5F53" w:rsidRPr="00C74931">
        <w:rPr>
          <w:rFonts w:ascii="Times New Roman" w:eastAsia="Times New Roman" w:hAnsi="Times New Roman" w:cs="Times New Roman"/>
          <w:sz w:val="24"/>
          <w:szCs w:val="24"/>
          <w:lang w:val="en-IE" w:eastAsia="en-IE"/>
        </w:rPr>
        <w:t>soon</w:t>
      </w:r>
      <w:r w:rsidR="00E03666" w:rsidRPr="00C74931">
        <w:rPr>
          <w:rFonts w:ascii="Times New Roman" w:eastAsia="Times New Roman" w:hAnsi="Times New Roman" w:cs="Times New Roman"/>
          <w:sz w:val="24"/>
          <w:szCs w:val="24"/>
          <w:lang w:val="en-IE" w:eastAsia="en-IE"/>
        </w:rPr>
        <w:t>.</w:t>
      </w:r>
    </w:p>
    <w:p w14:paraId="02073687" w14:textId="68A883DE" w:rsidR="002B7264" w:rsidRPr="009B565F" w:rsidRDefault="007169B0" w:rsidP="00151480">
      <w:pPr>
        <w:jc w:val="both"/>
        <w:rPr>
          <w:rFonts w:ascii="Times New Roman" w:hAnsi="Times New Roman" w:cs="Times New Roman"/>
          <w:sz w:val="24"/>
          <w:szCs w:val="24"/>
        </w:rPr>
      </w:pPr>
      <w:r w:rsidRPr="00813C68">
        <w:rPr>
          <w:rStyle w:val="cf01"/>
          <w:rFonts w:ascii="Times New Roman" w:hAnsi="Times New Roman" w:cs="Times New Roman"/>
          <w:sz w:val="24"/>
          <w:szCs w:val="24"/>
        </w:rPr>
        <w:t xml:space="preserve">The Bill </w:t>
      </w:r>
      <w:r w:rsidR="00577A24" w:rsidRPr="00813C68">
        <w:rPr>
          <w:rStyle w:val="cf01"/>
          <w:rFonts w:ascii="Times New Roman" w:hAnsi="Times New Roman" w:cs="Times New Roman"/>
          <w:sz w:val="24"/>
          <w:szCs w:val="24"/>
        </w:rPr>
        <w:t>does not appear to us to do anything to address the gap</w:t>
      </w:r>
      <w:r w:rsidR="00813C68" w:rsidRPr="00813C68">
        <w:rPr>
          <w:rStyle w:val="cf01"/>
          <w:rFonts w:ascii="Times New Roman" w:hAnsi="Times New Roman" w:cs="Times New Roman"/>
          <w:sz w:val="24"/>
          <w:szCs w:val="24"/>
        </w:rPr>
        <w:t xml:space="preserve"> </w:t>
      </w:r>
      <w:r w:rsidRPr="00813C68">
        <w:rPr>
          <w:rStyle w:val="cf01"/>
          <w:rFonts w:ascii="Times New Roman" w:hAnsi="Times New Roman" w:cs="Times New Roman"/>
          <w:sz w:val="24"/>
          <w:szCs w:val="24"/>
        </w:rPr>
        <w:t xml:space="preserve">in </w:t>
      </w:r>
      <w:r w:rsidR="00813C68" w:rsidRPr="00813C68">
        <w:rPr>
          <w:rStyle w:val="cf01"/>
          <w:rFonts w:ascii="Times New Roman" w:hAnsi="Times New Roman" w:cs="Times New Roman"/>
          <w:sz w:val="24"/>
          <w:szCs w:val="24"/>
        </w:rPr>
        <w:t xml:space="preserve">capital funding in </w:t>
      </w:r>
      <w:r w:rsidRPr="00813C68">
        <w:rPr>
          <w:rStyle w:val="cf01"/>
          <w:rFonts w:ascii="Times New Roman" w:hAnsi="Times New Roman" w:cs="Times New Roman"/>
          <w:sz w:val="24"/>
          <w:szCs w:val="24"/>
        </w:rPr>
        <w:t>the TU/IOT sector</w:t>
      </w:r>
      <w:r w:rsidR="00813C68" w:rsidRPr="00813C68">
        <w:rPr>
          <w:rStyle w:val="cf01"/>
          <w:rFonts w:ascii="Times New Roman" w:hAnsi="Times New Roman" w:cs="Times New Roman"/>
          <w:sz w:val="24"/>
          <w:szCs w:val="24"/>
        </w:rPr>
        <w:t>.</w:t>
      </w:r>
    </w:p>
    <w:p w14:paraId="59A1C01C" w14:textId="52F22CD3" w:rsidR="00914A45" w:rsidRPr="009B565F" w:rsidRDefault="00914A45" w:rsidP="00151480">
      <w:pPr>
        <w:jc w:val="both"/>
        <w:rPr>
          <w:rFonts w:ascii="Times New Roman" w:hAnsi="Times New Roman" w:cs="Times New Roman"/>
          <w:b/>
          <w:bCs/>
          <w:sz w:val="24"/>
          <w:szCs w:val="24"/>
        </w:rPr>
      </w:pPr>
      <w:r w:rsidRPr="009B565F">
        <w:rPr>
          <w:rFonts w:ascii="Times New Roman" w:hAnsi="Times New Roman" w:cs="Times New Roman"/>
          <w:b/>
          <w:bCs/>
          <w:sz w:val="24"/>
          <w:szCs w:val="24"/>
        </w:rPr>
        <w:t>2.</w:t>
      </w:r>
      <w:r w:rsidR="00276603" w:rsidRPr="009B565F">
        <w:rPr>
          <w:rFonts w:ascii="Times New Roman" w:hAnsi="Times New Roman" w:cs="Times New Roman"/>
          <w:b/>
          <w:bCs/>
          <w:sz w:val="24"/>
          <w:szCs w:val="24"/>
        </w:rPr>
        <w:t>2</w:t>
      </w:r>
      <w:r w:rsidRPr="009B565F">
        <w:rPr>
          <w:rFonts w:ascii="Times New Roman" w:hAnsi="Times New Roman" w:cs="Times New Roman"/>
          <w:b/>
          <w:bCs/>
          <w:sz w:val="24"/>
          <w:szCs w:val="24"/>
        </w:rPr>
        <w:t xml:space="preserve"> Head 3 </w:t>
      </w:r>
      <w:r w:rsidR="009F7FBA" w:rsidRPr="009B565F">
        <w:rPr>
          <w:rFonts w:ascii="Times New Roman" w:hAnsi="Times New Roman" w:cs="Times New Roman"/>
          <w:b/>
          <w:bCs/>
          <w:sz w:val="24"/>
          <w:szCs w:val="24"/>
        </w:rPr>
        <w:t>–</w:t>
      </w:r>
      <w:r w:rsidRPr="009B565F">
        <w:rPr>
          <w:rFonts w:ascii="Times New Roman" w:hAnsi="Times New Roman" w:cs="Times New Roman"/>
          <w:b/>
          <w:bCs/>
          <w:sz w:val="24"/>
          <w:szCs w:val="24"/>
        </w:rPr>
        <w:t xml:space="preserve"> Interpretation</w:t>
      </w:r>
    </w:p>
    <w:p w14:paraId="35AE639D" w14:textId="4D664979" w:rsidR="009E241A" w:rsidRPr="009B565F" w:rsidRDefault="00734F71" w:rsidP="00151480">
      <w:pPr>
        <w:jc w:val="both"/>
        <w:rPr>
          <w:rFonts w:ascii="Times New Roman" w:hAnsi="Times New Roman" w:cs="Times New Roman"/>
          <w:sz w:val="24"/>
          <w:szCs w:val="24"/>
        </w:rPr>
      </w:pPr>
      <w:r w:rsidRPr="009B565F">
        <w:rPr>
          <w:rFonts w:ascii="Times New Roman" w:hAnsi="Times New Roman" w:cs="Times New Roman"/>
          <w:sz w:val="24"/>
          <w:szCs w:val="24"/>
        </w:rPr>
        <w:t xml:space="preserve">We </w:t>
      </w:r>
      <w:r w:rsidR="00276603" w:rsidRPr="009B565F">
        <w:rPr>
          <w:rFonts w:ascii="Times New Roman" w:hAnsi="Times New Roman" w:cs="Times New Roman"/>
          <w:sz w:val="24"/>
          <w:szCs w:val="24"/>
        </w:rPr>
        <w:t>recommend</w:t>
      </w:r>
      <w:r w:rsidRPr="009B565F">
        <w:rPr>
          <w:rFonts w:ascii="Times New Roman" w:hAnsi="Times New Roman" w:cs="Times New Roman"/>
          <w:sz w:val="24"/>
          <w:szCs w:val="24"/>
        </w:rPr>
        <w:t xml:space="preserve"> an elaboration of the definition of research as follows:</w:t>
      </w:r>
    </w:p>
    <w:p w14:paraId="2B06B1F6" w14:textId="464302F6" w:rsidR="009E241A" w:rsidRPr="009B565F" w:rsidRDefault="00734F71" w:rsidP="00153E91">
      <w:pPr>
        <w:ind w:left="720"/>
        <w:jc w:val="both"/>
        <w:rPr>
          <w:rFonts w:ascii="Times New Roman" w:hAnsi="Times New Roman" w:cs="Times New Roman"/>
          <w:i/>
          <w:iCs/>
          <w:sz w:val="24"/>
          <w:szCs w:val="24"/>
        </w:rPr>
      </w:pPr>
      <w:r w:rsidRPr="009B565F">
        <w:rPr>
          <w:rFonts w:ascii="Times New Roman" w:hAnsi="Times New Roman" w:cs="Times New Roman"/>
          <w:i/>
          <w:iCs/>
          <w:sz w:val="24"/>
          <w:szCs w:val="24"/>
        </w:rPr>
        <w:t xml:space="preserve">“research” means creative and systematic work undertaken </w:t>
      </w:r>
      <w:proofErr w:type="gramStart"/>
      <w:r w:rsidRPr="009B565F">
        <w:rPr>
          <w:rFonts w:ascii="Times New Roman" w:hAnsi="Times New Roman" w:cs="Times New Roman"/>
          <w:i/>
          <w:iCs/>
          <w:sz w:val="24"/>
          <w:szCs w:val="24"/>
        </w:rPr>
        <w:t>in order to</w:t>
      </w:r>
      <w:proofErr w:type="gramEnd"/>
      <w:r w:rsidRPr="009B565F">
        <w:rPr>
          <w:rFonts w:ascii="Times New Roman" w:hAnsi="Times New Roman" w:cs="Times New Roman"/>
          <w:i/>
          <w:iCs/>
          <w:sz w:val="24"/>
          <w:szCs w:val="24"/>
        </w:rPr>
        <w:t xml:space="preserve"> increase the stock of knowledge (including knowledge of humankind, culture and society), and to devise new applications of available knowledge, across the spectrum of Arts, Engineering, Humanities, Mathematics, Sciences, Social Sciences and Technology, having regard for the terms and conditions of employment, remuneration, superannuation and career path of those so engaged.</w:t>
      </w:r>
      <w:r w:rsidR="00153E91" w:rsidRPr="009B565F">
        <w:rPr>
          <w:rFonts w:ascii="Times New Roman" w:hAnsi="Times New Roman" w:cs="Times New Roman"/>
          <w:i/>
          <w:iCs/>
          <w:sz w:val="24"/>
          <w:szCs w:val="24"/>
        </w:rPr>
        <w:t>”</w:t>
      </w:r>
    </w:p>
    <w:p w14:paraId="2D0AB2F9" w14:textId="77777777" w:rsidR="00427F94" w:rsidRDefault="009E241A" w:rsidP="00151480">
      <w:pPr>
        <w:jc w:val="both"/>
        <w:rPr>
          <w:rFonts w:ascii="Times New Roman" w:hAnsi="Times New Roman" w:cs="Times New Roman"/>
          <w:sz w:val="24"/>
          <w:szCs w:val="24"/>
        </w:rPr>
      </w:pPr>
      <w:r w:rsidRPr="009B565F">
        <w:rPr>
          <w:rFonts w:ascii="Times New Roman" w:hAnsi="Times New Roman" w:cs="Times New Roman"/>
          <w:sz w:val="24"/>
          <w:szCs w:val="24"/>
        </w:rPr>
        <w:t xml:space="preserve">The </w:t>
      </w:r>
      <w:r w:rsidR="003B1860">
        <w:rPr>
          <w:rFonts w:ascii="Times New Roman" w:hAnsi="Times New Roman" w:cs="Times New Roman"/>
          <w:sz w:val="24"/>
          <w:szCs w:val="24"/>
        </w:rPr>
        <w:t>list of disciplines in this proposed definition is replicated from Head 20(2)(b)</w:t>
      </w:r>
      <w:r w:rsidR="00427F94">
        <w:rPr>
          <w:rFonts w:ascii="Times New Roman" w:hAnsi="Times New Roman" w:cs="Times New Roman"/>
          <w:sz w:val="24"/>
          <w:szCs w:val="24"/>
        </w:rPr>
        <w:t>.</w:t>
      </w:r>
    </w:p>
    <w:p w14:paraId="6C6ACE70" w14:textId="2C3D73F3" w:rsidR="009B565F" w:rsidRPr="009B565F" w:rsidRDefault="009E241A" w:rsidP="002F7850">
      <w:pPr>
        <w:jc w:val="both"/>
        <w:rPr>
          <w:rFonts w:ascii="Times New Roman" w:hAnsi="Times New Roman" w:cs="Times New Roman"/>
          <w:i/>
          <w:iCs/>
          <w:sz w:val="24"/>
          <w:szCs w:val="24"/>
        </w:rPr>
      </w:pPr>
      <w:r w:rsidRPr="009B565F">
        <w:rPr>
          <w:rFonts w:ascii="Times New Roman" w:hAnsi="Times New Roman" w:cs="Times New Roman"/>
          <w:sz w:val="24"/>
          <w:szCs w:val="24"/>
        </w:rPr>
        <w:t xml:space="preserve">We recommend that definitions </w:t>
      </w:r>
      <w:r w:rsidR="00153E91" w:rsidRPr="009B565F">
        <w:rPr>
          <w:rFonts w:ascii="Times New Roman" w:hAnsi="Times New Roman" w:cs="Times New Roman"/>
          <w:sz w:val="24"/>
          <w:szCs w:val="24"/>
        </w:rPr>
        <w:t xml:space="preserve">should </w:t>
      </w:r>
      <w:r w:rsidRPr="009B565F">
        <w:rPr>
          <w:rFonts w:ascii="Times New Roman" w:hAnsi="Times New Roman" w:cs="Times New Roman"/>
          <w:sz w:val="24"/>
          <w:szCs w:val="24"/>
        </w:rPr>
        <w:t xml:space="preserve">be added in respect of </w:t>
      </w:r>
      <w:r w:rsidR="00734F71" w:rsidRPr="009B565F">
        <w:rPr>
          <w:rFonts w:ascii="Times New Roman" w:hAnsi="Times New Roman" w:cs="Times New Roman"/>
          <w:i/>
          <w:iCs/>
          <w:sz w:val="24"/>
          <w:szCs w:val="24"/>
        </w:rPr>
        <w:t>“basic research</w:t>
      </w:r>
      <w:r w:rsidR="00734F71" w:rsidRPr="009B565F">
        <w:rPr>
          <w:rFonts w:ascii="Times New Roman" w:hAnsi="Times New Roman" w:cs="Times New Roman"/>
          <w:sz w:val="24"/>
          <w:szCs w:val="24"/>
        </w:rPr>
        <w:t>” and “</w:t>
      </w:r>
      <w:r w:rsidR="00734F71" w:rsidRPr="009B565F">
        <w:rPr>
          <w:rFonts w:ascii="Times New Roman" w:hAnsi="Times New Roman" w:cs="Times New Roman"/>
          <w:i/>
          <w:iCs/>
          <w:sz w:val="24"/>
          <w:szCs w:val="24"/>
        </w:rPr>
        <w:t>fundamental research”</w:t>
      </w:r>
      <w:r w:rsidR="00734F71" w:rsidRPr="009B565F">
        <w:rPr>
          <w:rFonts w:ascii="Times New Roman" w:hAnsi="Times New Roman" w:cs="Times New Roman"/>
          <w:sz w:val="24"/>
          <w:szCs w:val="24"/>
        </w:rPr>
        <w:t xml:space="preserve"> referred to in Head 8.</w:t>
      </w:r>
      <w:r w:rsidRPr="009B565F">
        <w:rPr>
          <w:rFonts w:ascii="Times New Roman" w:hAnsi="Times New Roman" w:cs="Times New Roman"/>
          <w:sz w:val="24"/>
          <w:szCs w:val="24"/>
        </w:rPr>
        <w:t xml:space="preserve"> </w:t>
      </w:r>
    </w:p>
    <w:p w14:paraId="5057F65C" w14:textId="54EE29BA" w:rsidR="00914A45" w:rsidRPr="009B565F" w:rsidRDefault="00276603" w:rsidP="00151480">
      <w:pPr>
        <w:jc w:val="both"/>
        <w:rPr>
          <w:rFonts w:ascii="Times New Roman" w:hAnsi="Times New Roman" w:cs="Times New Roman"/>
          <w:b/>
          <w:bCs/>
          <w:sz w:val="24"/>
          <w:szCs w:val="24"/>
        </w:rPr>
      </w:pPr>
      <w:r w:rsidRPr="009B565F">
        <w:rPr>
          <w:rFonts w:ascii="Times New Roman" w:hAnsi="Times New Roman" w:cs="Times New Roman"/>
          <w:b/>
          <w:bCs/>
          <w:sz w:val="24"/>
          <w:szCs w:val="24"/>
        </w:rPr>
        <w:t>2.3</w:t>
      </w:r>
      <w:r w:rsidR="00914A45" w:rsidRPr="009B565F">
        <w:rPr>
          <w:rFonts w:ascii="Times New Roman" w:hAnsi="Times New Roman" w:cs="Times New Roman"/>
          <w:b/>
          <w:bCs/>
          <w:sz w:val="24"/>
          <w:szCs w:val="24"/>
        </w:rPr>
        <w:t xml:space="preserve"> Head 8- Objects</w:t>
      </w:r>
    </w:p>
    <w:p w14:paraId="0DD9F5FC" w14:textId="592E9655" w:rsidR="00276603" w:rsidRPr="009B565F" w:rsidRDefault="00276603" w:rsidP="00151480">
      <w:pPr>
        <w:jc w:val="both"/>
        <w:rPr>
          <w:rFonts w:ascii="Times New Roman" w:hAnsi="Times New Roman" w:cs="Times New Roman"/>
          <w:sz w:val="24"/>
          <w:szCs w:val="24"/>
        </w:rPr>
      </w:pPr>
      <w:r w:rsidRPr="009B565F">
        <w:rPr>
          <w:rFonts w:ascii="Times New Roman" w:hAnsi="Times New Roman" w:cs="Times New Roman"/>
          <w:sz w:val="24"/>
          <w:szCs w:val="24"/>
        </w:rPr>
        <w:t>TUI recommends the inclusion of additional objectives under Head 8 including:</w:t>
      </w:r>
    </w:p>
    <w:p w14:paraId="5DF16386" w14:textId="63EC3F31" w:rsidR="00276603" w:rsidRPr="0059723A" w:rsidRDefault="00276603" w:rsidP="0059723A">
      <w:pPr>
        <w:ind w:firstLine="720"/>
        <w:jc w:val="both"/>
        <w:rPr>
          <w:rFonts w:ascii="Times New Roman" w:hAnsi="Times New Roman" w:cs="Times New Roman"/>
          <w:i/>
          <w:iCs/>
          <w:kern w:val="2"/>
          <w:sz w:val="24"/>
          <w:szCs w:val="24"/>
          <w:lang w:val="en-IE"/>
          <w14:ligatures w14:val="standardContextual"/>
        </w:rPr>
      </w:pPr>
      <w:r w:rsidRPr="009B565F">
        <w:rPr>
          <w:rFonts w:ascii="Times New Roman" w:hAnsi="Times New Roman" w:cs="Times New Roman"/>
          <w:i/>
          <w:iCs/>
          <w:kern w:val="2"/>
          <w:sz w:val="24"/>
          <w:szCs w:val="24"/>
          <w:lang w:val="en-IE"/>
          <w14:ligatures w14:val="standardContextual"/>
        </w:rPr>
        <w:t>“</w:t>
      </w:r>
      <w:proofErr w:type="gramStart"/>
      <w:r w:rsidR="005A42A6" w:rsidRPr="009B565F">
        <w:rPr>
          <w:rFonts w:ascii="Times New Roman" w:hAnsi="Times New Roman" w:cs="Times New Roman"/>
          <w:i/>
          <w:iCs/>
          <w:kern w:val="2"/>
          <w:sz w:val="24"/>
          <w:szCs w:val="24"/>
          <w:lang w:val="en-IE"/>
          <w14:ligatures w14:val="standardContextual"/>
        </w:rPr>
        <w:t>to</w:t>
      </w:r>
      <w:proofErr w:type="gramEnd"/>
      <w:r w:rsidR="005A42A6" w:rsidRPr="009B565F">
        <w:rPr>
          <w:rFonts w:ascii="Times New Roman" w:hAnsi="Times New Roman" w:cs="Times New Roman"/>
          <w:i/>
          <w:iCs/>
          <w:kern w:val="2"/>
          <w:sz w:val="24"/>
          <w:szCs w:val="24"/>
          <w:lang w:val="en-IE"/>
          <w14:ligatures w14:val="standardContextual"/>
        </w:rPr>
        <w:t xml:space="preserve"> promote and support balanced regional development of research and innovation</w:t>
      </w:r>
      <w:r w:rsidRPr="009B565F">
        <w:rPr>
          <w:rFonts w:ascii="Times New Roman" w:hAnsi="Times New Roman" w:cs="Times New Roman"/>
          <w:i/>
          <w:iCs/>
          <w:kern w:val="2"/>
          <w:sz w:val="24"/>
          <w:szCs w:val="24"/>
          <w:lang w:val="en-IE"/>
          <w14:ligatures w14:val="standardContextual"/>
        </w:rPr>
        <w:t>”</w:t>
      </w:r>
    </w:p>
    <w:p w14:paraId="3ABF9719" w14:textId="79412366" w:rsidR="005A42A6" w:rsidRPr="009B565F" w:rsidRDefault="00276603" w:rsidP="0059723A">
      <w:pPr>
        <w:ind w:firstLine="720"/>
        <w:jc w:val="both"/>
        <w:rPr>
          <w:rFonts w:ascii="Times New Roman" w:hAnsi="Times New Roman" w:cs="Times New Roman"/>
          <w:kern w:val="2"/>
          <w:sz w:val="24"/>
          <w:szCs w:val="24"/>
          <w:lang w:val="en-IE"/>
          <w14:ligatures w14:val="standardContextual"/>
        </w:rPr>
      </w:pPr>
      <w:r w:rsidRPr="009B565F">
        <w:rPr>
          <w:rFonts w:ascii="Times New Roman" w:hAnsi="Times New Roman" w:cs="Times New Roman"/>
          <w:kern w:val="2"/>
          <w:sz w:val="24"/>
          <w:szCs w:val="24"/>
          <w:lang w:val="en-IE"/>
          <w14:ligatures w14:val="standardContextual"/>
        </w:rPr>
        <w:t>and</w:t>
      </w:r>
    </w:p>
    <w:p w14:paraId="6314708C" w14:textId="38B61158" w:rsidR="005A42A6" w:rsidRPr="009B565F" w:rsidRDefault="00276603" w:rsidP="0085674C">
      <w:pPr>
        <w:ind w:left="720"/>
        <w:jc w:val="both"/>
        <w:rPr>
          <w:rFonts w:ascii="Times New Roman" w:hAnsi="Times New Roman" w:cs="Times New Roman"/>
          <w:i/>
          <w:iCs/>
          <w:kern w:val="2"/>
          <w:sz w:val="24"/>
          <w:szCs w:val="24"/>
          <w:lang w:val="en-IE"/>
          <w14:ligatures w14:val="standardContextual"/>
        </w:rPr>
      </w:pPr>
      <w:r w:rsidRPr="009B565F">
        <w:rPr>
          <w:rFonts w:ascii="Times New Roman" w:hAnsi="Times New Roman" w:cs="Times New Roman"/>
          <w:i/>
          <w:iCs/>
          <w:kern w:val="2"/>
          <w:sz w:val="24"/>
          <w:szCs w:val="24"/>
          <w:lang w:val="en-IE"/>
          <w14:ligatures w14:val="standardContextual"/>
        </w:rPr>
        <w:t>“</w:t>
      </w:r>
      <w:proofErr w:type="gramStart"/>
      <w:r w:rsidR="005A42A6" w:rsidRPr="009B565F">
        <w:rPr>
          <w:rFonts w:ascii="Times New Roman" w:hAnsi="Times New Roman" w:cs="Times New Roman"/>
          <w:i/>
          <w:iCs/>
          <w:kern w:val="2"/>
          <w:sz w:val="24"/>
          <w:szCs w:val="24"/>
          <w:lang w:val="en-IE"/>
          <w14:ligatures w14:val="standardContextual"/>
        </w:rPr>
        <w:t>to</w:t>
      </w:r>
      <w:proofErr w:type="gramEnd"/>
      <w:r w:rsidR="005A42A6" w:rsidRPr="009B565F">
        <w:rPr>
          <w:rFonts w:ascii="Times New Roman" w:hAnsi="Times New Roman" w:cs="Times New Roman"/>
          <w:i/>
          <w:iCs/>
          <w:kern w:val="2"/>
          <w:sz w:val="24"/>
          <w:szCs w:val="24"/>
          <w:lang w:val="en-IE"/>
          <w14:ligatures w14:val="standardContextual"/>
        </w:rPr>
        <w:t xml:space="preserve"> promote and </w:t>
      </w:r>
      <w:r w:rsidR="008153FC">
        <w:rPr>
          <w:rFonts w:ascii="Times New Roman" w:hAnsi="Times New Roman" w:cs="Times New Roman"/>
          <w:i/>
          <w:iCs/>
          <w:kern w:val="2"/>
          <w:sz w:val="24"/>
          <w:szCs w:val="24"/>
          <w:lang w:val="en-IE"/>
          <w14:ligatures w14:val="standardContextual"/>
        </w:rPr>
        <w:t>support</w:t>
      </w:r>
      <w:r w:rsidR="005A42A6" w:rsidRPr="009B565F">
        <w:rPr>
          <w:rFonts w:ascii="Times New Roman" w:hAnsi="Times New Roman" w:cs="Times New Roman"/>
          <w:i/>
          <w:iCs/>
          <w:kern w:val="2"/>
          <w:sz w:val="24"/>
          <w:szCs w:val="24"/>
          <w:lang w:val="en-IE"/>
          <w14:ligatures w14:val="standardContextual"/>
        </w:rPr>
        <w:t xml:space="preserve"> the value and necessity of research to society and the economy and the need for appropriate support and reward at all career stages of those engaged in research</w:t>
      </w:r>
      <w:r w:rsidRPr="009B565F">
        <w:rPr>
          <w:rFonts w:ascii="Times New Roman" w:hAnsi="Times New Roman" w:cs="Times New Roman"/>
          <w:i/>
          <w:iCs/>
          <w:kern w:val="2"/>
          <w:sz w:val="24"/>
          <w:szCs w:val="24"/>
          <w:lang w:val="en-IE"/>
          <w14:ligatures w14:val="standardContextual"/>
        </w:rPr>
        <w:t>.”</w:t>
      </w:r>
    </w:p>
    <w:p w14:paraId="17CEEAEF" w14:textId="587EA183" w:rsidR="005A42A6" w:rsidRPr="009B565F" w:rsidRDefault="00276603" w:rsidP="00151480">
      <w:pPr>
        <w:jc w:val="both"/>
        <w:rPr>
          <w:rFonts w:ascii="Times New Roman" w:eastAsia="Times New Roman" w:hAnsi="Times New Roman" w:cs="Times New Roman"/>
          <w:sz w:val="24"/>
          <w:szCs w:val="24"/>
          <w:lang w:val="en-IE" w:eastAsia="en-IE"/>
        </w:rPr>
      </w:pPr>
      <w:r w:rsidRPr="009B565F">
        <w:rPr>
          <w:rFonts w:ascii="Times New Roman" w:eastAsia="Times New Roman" w:hAnsi="Times New Roman" w:cs="Times New Roman"/>
          <w:sz w:val="24"/>
          <w:szCs w:val="24"/>
          <w:lang w:val="en-IE" w:eastAsia="en-IE"/>
        </w:rPr>
        <w:t>Und</w:t>
      </w:r>
      <w:r w:rsidR="00EB217B" w:rsidRPr="009B565F">
        <w:rPr>
          <w:rFonts w:ascii="Times New Roman" w:eastAsia="Times New Roman" w:hAnsi="Times New Roman" w:cs="Times New Roman"/>
          <w:sz w:val="24"/>
          <w:szCs w:val="24"/>
          <w:lang w:val="en-IE" w:eastAsia="en-IE"/>
        </w:rPr>
        <w:t>e</w:t>
      </w:r>
      <w:r w:rsidRPr="009B565F">
        <w:rPr>
          <w:rFonts w:ascii="Times New Roman" w:eastAsia="Times New Roman" w:hAnsi="Times New Roman" w:cs="Times New Roman"/>
          <w:sz w:val="24"/>
          <w:szCs w:val="24"/>
          <w:lang w:val="en-IE" w:eastAsia="en-IE"/>
        </w:rPr>
        <w:t xml:space="preserve">r </w:t>
      </w:r>
      <w:r w:rsidR="005A42A6" w:rsidRPr="009B565F">
        <w:rPr>
          <w:rFonts w:ascii="Times New Roman" w:eastAsia="Times New Roman" w:hAnsi="Times New Roman" w:cs="Times New Roman"/>
          <w:sz w:val="24"/>
          <w:szCs w:val="24"/>
          <w:lang w:val="en-IE" w:eastAsia="en-IE"/>
        </w:rPr>
        <w:t>Head 8(b)</w:t>
      </w:r>
      <w:r w:rsidRPr="009B565F">
        <w:rPr>
          <w:rFonts w:ascii="Times New Roman" w:eastAsia="Times New Roman" w:hAnsi="Times New Roman" w:cs="Times New Roman"/>
          <w:sz w:val="24"/>
          <w:szCs w:val="24"/>
          <w:lang w:val="en-IE" w:eastAsia="en-IE"/>
        </w:rPr>
        <w:t xml:space="preserve"> we recommend the insertion of the term</w:t>
      </w:r>
      <w:r w:rsidR="005A42A6" w:rsidRPr="009B565F">
        <w:rPr>
          <w:rFonts w:ascii="Times New Roman" w:eastAsia="Times New Roman" w:hAnsi="Times New Roman" w:cs="Times New Roman"/>
          <w:sz w:val="24"/>
          <w:szCs w:val="24"/>
          <w:lang w:val="en-IE" w:eastAsia="en-IE"/>
        </w:rPr>
        <w:t xml:space="preserve"> </w:t>
      </w:r>
      <w:r w:rsidR="00C40987" w:rsidRPr="009B565F">
        <w:rPr>
          <w:rFonts w:ascii="Times New Roman" w:eastAsia="Times New Roman" w:hAnsi="Times New Roman" w:cs="Times New Roman"/>
          <w:sz w:val="24"/>
          <w:szCs w:val="24"/>
          <w:lang w:val="en-IE" w:eastAsia="en-IE"/>
        </w:rPr>
        <w:t>“</w:t>
      </w:r>
      <w:r w:rsidR="005A42A6" w:rsidRPr="009B565F">
        <w:rPr>
          <w:rFonts w:ascii="Times New Roman" w:eastAsia="Times New Roman" w:hAnsi="Times New Roman" w:cs="Times New Roman"/>
          <w:i/>
          <w:iCs/>
          <w:sz w:val="24"/>
          <w:szCs w:val="24"/>
          <w:lang w:val="en-IE" w:eastAsia="en-IE"/>
        </w:rPr>
        <w:t>sustainability</w:t>
      </w:r>
      <w:r w:rsidR="00C40987" w:rsidRPr="009B565F">
        <w:rPr>
          <w:rFonts w:ascii="Times New Roman" w:eastAsia="Times New Roman" w:hAnsi="Times New Roman" w:cs="Times New Roman"/>
          <w:i/>
          <w:iCs/>
          <w:sz w:val="24"/>
          <w:szCs w:val="24"/>
          <w:lang w:val="en-IE" w:eastAsia="en-IE"/>
        </w:rPr>
        <w:t>”</w:t>
      </w:r>
      <w:r w:rsidR="005A42A6" w:rsidRPr="009B565F">
        <w:rPr>
          <w:rFonts w:ascii="Times New Roman" w:eastAsia="Times New Roman" w:hAnsi="Times New Roman" w:cs="Times New Roman"/>
          <w:sz w:val="24"/>
          <w:szCs w:val="24"/>
          <w:lang w:val="en-IE" w:eastAsia="en-IE"/>
        </w:rPr>
        <w:t xml:space="preserve"> before </w:t>
      </w:r>
      <w:r w:rsidR="00C40987" w:rsidRPr="009B565F">
        <w:rPr>
          <w:rFonts w:ascii="Times New Roman" w:eastAsia="Times New Roman" w:hAnsi="Times New Roman" w:cs="Times New Roman"/>
          <w:sz w:val="24"/>
          <w:szCs w:val="24"/>
          <w:lang w:val="en-IE" w:eastAsia="en-IE"/>
        </w:rPr>
        <w:t>“</w:t>
      </w:r>
      <w:r w:rsidR="005A42A6" w:rsidRPr="009B565F">
        <w:rPr>
          <w:rFonts w:ascii="Times New Roman" w:eastAsia="Times New Roman" w:hAnsi="Times New Roman" w:cs="Times New Roman"/>
          <w:i/>
          <w:iCs/>
          <w:sz w:val="24"/>
          <w:szCs w:val="24"/>
          <w:lang w:val="en-IE" w:eastAsia="en-IE"/>
        </w:rPr>
        <w:t>development</w:t>
      </w:r>
      <w:r w:rsidR="00C40987" w:rsidRPr="009B565F">
        <w:rPr>
          <w:rFonts w:ascii="Times New Roman" w:eastAsia="Times New Roman" w:hAnsi="Times New Roman" w:cs="Times New Roman"/>
          <w:i/>
          <w:iCs/>
          <w:sz w:val="24"/>
          <w:szCs w:val="24"/>
          <w:lang w:val="en-IE" w:eastAsia="en-IE"/>
        </w:rPr>
        <w:t>”</w:t>
      </w:r>
      <w:r w:rsidR="005A42A6" w:rsidRPr="009B565F">
        <w:rPr>
          <w:rFonts w:ascii="Times New Roman" w:eastAsia="Times New Roman" w:hAnsi="Times New Roman" w:cs="Times New Roman"/>
          <w:sz w:val="24"/>
          <w:szCs w:val="24"/>
          <w:lang w:val="en-IE" w:eastAsia="en-IE"/>
        </w:rPr>
        <w:t xml:space="preserve"> </w:t>
      </w:r>
      <w:r w:rsidRPr="009B565F">
        <w:rPr>
          <w:rFonts w:ascii="Times New Roman" w:eastAsia="Times New Roman" w:hAnsi="Times New Roman" w:cs="Times New Roman"/>
          <w:sz w:val="24"/>
          <w:szCs w:val="24"/>
          <w:lang w:val="en-IE" w:eastAsia="en-IE"/>
        </w:rPr>
        <w:t xml:space="preserve">to emphasise the </w:t>
      </w:r>
      <w:r w:rsidR="005A42A6" w:rsidRPr="009B565F">
        <w:rPr>
          <w:rFonts w:ascii="Times New Roman" w:eastAsia="Times New Roman" w:hAnsi="Times New Roman" w:cs="Times New Roman"/>
          <w:sz w:val="24"/>
          <w:szCs w:val="24"/>
          <w:lang w:val="en-IE" w:eastAsia="en-IE"/>
        </w:rPr>
        <w:t xml:space="preserve">urgency of the need to address sustainability, and a </w:t>
      </w:r>
      <w:r w:rsidR="00EB217B" w:rsidRPr="009B565F">
        <w:rPr>
          <w:rFonts w:ascii="Times New Roman" w:eastAsia="Times New Roman" w:hAnsi="Times New Roman" w:cs="Times New Roman"/>
          <w:sz w:val="24"/>
          <w:szCs w:val="24"/>
          <w:lang w:val="en-IE" w:eastAsia="en-IE"/>
        </w:rPr>
        <w:t>reinforcement of the</w:t>
      </w:r>
      <w:r w:rsidRPr="009B565F">
        <w:rPr>
          <w:rFonts w:ascii="Times New Roman" w:eastAsia="Times New Roman" w:hAnsi="Times New Roman" w:cs="Times New Roman"/>
          <w:sz w:val="24"/>
          <w:szCs w:val="24"/>
          <w:lang w:val="en-IE" w:eastAsia="en-IE"/>
        </w:rPr>
        <w:t xml:space="preserve"> </w:t>
      </w:r>
      <w:r w:rsidR="005A42A6" w:rsidRPr="009B565F">
        <w:rPr>
          <w:rFonts w:ascii="Times New Roman" w:eastAsia="Times New Roman" w:hAnsi="Times New Roman" w:cs="Times New Roman"/>
          <w:sz w:val="24"/>
          <w:szCs w:val="24"/>
          <w:lang w:val="en-IE" w:eastAsia="en-IE"/>
        </w:rPr>
        <w:t>commitment to do so</w:t>
      </w:r>
      <w:r w:rsidRPr="009B565F">
        <w:rPr>
          <w:rFonts w:ascii="Times New Roman" w:eastAsia="Times New Roman" w:hAnsi="Times New Roman" w:cs="Times New Roman"/>
          <w:sz w:val="24"/>
          <w:szCs w:val="24"/>
          <w:lang w:val="en-IE" w:eastAsia="en-IE"/>
        </w:rPr>
        <w:t>.</w:t>
      </w:r>
    </w:p>
    <w:p w14:paraId="07A2E4A1" w14:textId="2214D5BA" w:rsidR="005A42A6" w:rsidRPr="009B565F" w:rsidRDefault="00276603" w:rsidP="00151480">
      <w:pPr>
        <w:jc w:val="both"/>
        <w:rPr>
          <w:rFonts w:ascii="Times New Roman" w:eastAsia="Times New Roman" w:hAnsi="Times New Roman" w:cs="Times New Roman"/>
          <w:sz w:val="24"/>
          <w:szCs w:val="24"/>
          <w:lang w:val="en-IE" w:eastAsia="en-IE"/>
        </w:rPr>
      </w:pPr>
      <w:r w:rsidRPr="009B565F">
        <w:rPr>
          <w:rFonts w:ascii="Times New Roman" w:eastAsia="Times New Roman" w:hAnsi="Times New Roman" w:cs="Times New Roman"/>
          <w:sz w:val="24"/>
          <w:szCs w:val="24"/>
          <w:lang w:val="en-IE" w:eastAsia="en-IE"/>
        </w:rPr>
        <w:t xml:space="preserve">Under Head 8(e) we recommend </w:t>
      </w:r>
      <w:r w:rsidR="00ED1B50" w:rsidRPr="009B565F">
        <w:rPr>
          <w:rFonts w:ascii="Times New Roman" w:eastAsia="Times New Roman" w:hAnsi="Times New Roman" w:cs="Times New Roman"/>
          <w:sz w:val="24"/>
          <w:szCs w:val="24"/>
          <w:lang w:val="en-IE" w:eastAsia="en-IE"/>
        </w:rPr>
        <w:t xml:space="preserve">the following amendment to comprehend the diverse range of research types, </w:t>
      </w:r>
      <w:proofErr w:type="gramStart"/>
      <w:r w:rsidR="00ED1B50" w:rsidRPr="009B565F">
        <w:rPr>
          <w:rFonts w:ascii="Times New Roman" w:eastAsia="Times New Roman" w:hAnsi="Times New Roman" w:cs="Times New Roman"/>
          <w:sz w:val="24"/>
          <w:szCs w:val="24"/>
          <w:lang w:val="en-IE" w:eastAsia="en-IE"/>
        </w:rPr>
        <w:t>methods</w:t>
      </w:r>
      <w:proofErr w:type="gramEnd"/>
      <w:r w:rsidR="00ED1B50" w:rsidRPr="009B565F">
        <w:rPr>
          <w:rFonts w:ascii="Times New Roman" w:eastAsia="Times New Roman" w:hAnsi="Times New Roman" w:cs="Times New Roman"/>
          <w:sz w:val="24"/>
          <w:szCs w:val="24"/>
          <w:lang w:val="en-IE" w:eastAsia="en-IE"/>
        </w:rPr>
        <w:t xml:space="preserve"> and research within the sector</w:t>
      </w:r>
      <w:r w:rsidR="00153E91" w:rsidRPr="009B565F">
        <w:rPr>
          <w:rFonts w:ascii="Times New Roman" w:eastAsia="Times New Roman" w:hAnsi="Times New Roman" w:cs="Times New Roman"/>
          <w:sz w:val="24"/>
          <w:szCs w:val="24"/>
          <w:lang w:val="en-IE" w:eastAsia="en-IE"/>
        </w:rPr>
        <w:t xml:space="preserve">. The </w:t>
      </w:r>
      <w:r w:rsidR="005A42A6" w:rsidRPr="009B565F">
        <w:rPr>
          <w:rFonts w:ascii="Times New Roman" w:eastAsia="Times New Roman" w:hAnsi="Times New Roman" w:cs="Times New Roman"/>
          <w:sz w:val="24"/>
          <w:szCs w:val="24"/>
          <w:lang w:val="en-IE" w:eastAsia="en-IE"/>
        </w:rPr>
        <w:t xml:space="preserve">Proposed amend to read: </w:t>
      </w:r>
    </w:p>
    <w:p w14:paraId="3F70AB9C" w14:textId="5A571120" w:rsidR="00ED1B50" w:rsidRPr="009B565F" w:rsidRDefault="00C40987" w:rsidP="00153E91">
      <w:pPr>
        <w:ind w:left="720"/>
        <w:jc w:val="both"/>
        <w:rPr>
          <w:rFonts w:ascii="Times New Roman" w:eastAsia="Times New Roman" w:hAnsi="Times New Roman" w:cs="Times New Roman"/>
          <w:sz w:val="24"/>
          <w:szCs w:val="24"/>
          <w:lang w:val="en-IE" w:eastAsia="en-IE"/>
        </w:rPr>
      </w:pPr>
      <w:r w:rsidRPr="009B565F">
        <w:rPr>
          <w:rFonts w:ascii="Times New Roman" w:eastAsia="Times New Roman" w:hAnsi="Times New Roman" w:cs="Times New Roman"/>
          <w:sz w:val="24"/>
          <w:szCs w:val="24"/>
          <w:lang w:val="en-IE" w:eastAsia="en-IE"/>
        </w:rPr>
        <w:lastRenderedPageBreak/>
        <w:t>“</w:t>
      </w:r>
      <w:proofErr w:type="gramStart"/>
      <w:r w:rsidR="005A42A6" w:rsidRPr="009B565F">
        <w:rPr>
          <w:rFonts w:ascii="Times New Roman" w:eastAsia="Times New Roman" w:hAnsi="Times New Roman" w:cs="Times New Roman"/>
          <w:i/>
          <w:iCs/>
          <w:sz w:val="24"/>
          <w:szCs w:val="24"/>
          <w:lang w:val="en-IE" w:eastAsia="en-IE"/>
        </w:rPr>
        <w:t>to</w:t>
      </w:r>
      <w:proofErr w:type="gramEnd"/>
      <w:r w:rsidR="005A42A6" w:rsidRPr="009B565F">
        <w:rPr>
          <w:rFonts w:ascii="Times New Roman" w:eastAsia="Times New Roman" w:hAnsi="Times New Roman" w:cs="Times New Roman"/>
          <w:i/>
          <w:iCs/>
          <w:sz w:val="24"/>
          <w:szCs w:val="24"/>
          <w:lang w:val="en-IE" w:eastAsia="en-IE"/>
        </w:rPr>
        <w:t xml:space="preserve"> promote parity of esteem, advance and facilitate equality of opportunity, diversity and inclusion in research and innovation</w:t>
      </w:r>
      <w:r w:rsidRPr="009B565F">
        <w:rPr>
          <w:rFonts w:ascii="Times New Roman" w:eastAsia="Times New Roman" w:hAnsi="Times New Roman" w:cs="Times New Roman"/>
          <w:i/>
          <w:iCs/>
          <w:sz w:val="24"/>
          <w:szCs w:val="24"/>
          <w:lang w:val="en-IE" w:eastAsia="en-IE"/>
        </w:rPr>
        <w:t>”.</w:t>
      </w:r>
    </w:p>
    <w:p w14:paraId="6825AFBC" w14:textId="62907C9B" w:rsidR="005A42A6" w:rsidRPr="009B565F" w:rsidRDefault="005A42A6" w:rsidP="00151480">
      <w:pPr>
        <w:jc w:val="both"/>
        <w:rPr>
          <w:rFonts w:ascii="Times New Roman" w:eastAsia="Times New Roman" w:hAnsi="Times New Roman" w:cs="Times New Roman"/>
          <w:sz w:val="24"/>
          <w:szCs w:val="24"/>
          <w:lang w:val="en-IE" w:eastAsia="en-IE"/>
        </w:rPr>
      </w:pPr>
      <w:r w:rsidRPr="009B565F">
        <w:rPr>
          <w:rFonts w:ascii="Times New Roman" w:eastAsia="Times New Roman" w:hAnsi="Times New Roman" w:cs="Times New Roman"/>
          <w:sz w:val="24"/>
          <w:szCs w:val="24"/>
          <w:lang w:val="en-IE" w:eastAsia="en-IE"/>
        </w:rPr>
        <w:t>The use of the term</w:t>
      </w:r>
      <w:r w:rsidR="00ED1B50" w:rsidRPr="009B565F">
        <w:rPr>
          <w:rFonts w:ascii="Times New Roman" w:eastAsia="Times New Roman" w:hAnsi="Times New Roman" w:cs="Times New Roman"/>
          <w:sz w:val="24"/>
          <w:szCs w:val="24"/>
          <w:lang w:val="en-IE" w:eastAsia="en-IE"/>
        </w:rPr>
        <w:t xml:space="preserve"> </w:t>
      </w:r>
      <w:r w:rsidR="00C40987" w:rsidRPr="009B565F">
        <w:rPr>
          <w:rFonts w:ascii="Times New Roman" w:eastAsia="Times New Roman" w:hAnsi="Times New Roman" w:cs="Times New Roman"/>
          <w:sz w:val="24"/>
          <w:szCs w:val="24"/>
          <w:lang w:val="en-IE" w:eastAsia="en-IE"/>
        </w:rPr>
        <w:t>“</w:t>
      </w:r>
      <w:r w:rsidRPr="009B565F">
        <w:rPr>
          <w:rFonts w:ascii="Times New Roman" w:eastAsia="Times New Roman" w:hAnsi="Times New Roman" w:cs="Times New Roman"/>
          <w:i/>
          <w:iCs/>
          <w:sz w:val="24"/>
          <w:szCs w:val="24"/>
          <w:lang w:val="en-IE" w:eastAsia="en-IE"/>
        </w:rPr>
        <w:t>oriented basic research</w:t>
      </w:r>
      <w:r w:rsidR="00C40987" w:rsidRPr="009B565F">
        <w:rPr>
          <w:rFonts w:ascii="Times New Roman" w:eastAsia="Times New Roman" w:hAnsi="Times New Roman" w:cs="Times New Roman"/>
          <w:i/>
          <w:iCs/>
          <w:sz w:val="24"/>
          <w:szCs w:val="24"/>
          <w:lang w:val="en-IE" w:eastAsia="en-IE"/>
        </w:rPr>
        <w:t>”</w:t>
      </w:r>
      <w:r w:rsidRPr="009B565F">
        <w:rPr>
          <w:rFonts w:ascii="Times New Roman" w:eastAsia="Times New Roman" w:hAnsi="Times New Roman" w:cs="Times New Roman"/>
          <w:sz w:val="24"/>
          <w:szCs w:val="24"/>
          <w:lang w:val="en-IE" w:eastAsia="en-IE"/>
        </w:rPr>
        <w:t xml:space="preserve"> </w:t>
      </w:r>
      <w:r w:rsidR="00ED1B50" w:rsidRPr="009B565F">
        <w:rPr>
          <w:rFonts w:ascii="Times New Roman" w:eastAsia="Times New Roman" w:hAnsi="Times New Roman" w:cs="Times New Roman"/>
          <w:sz w:val="24"/>
          <w:szCs w:val="24"/>
          <w:lang w:val="en-IE" w:eastAsia="en-IE"/>
        </w:rPr>
        <w:t xml:space="preserve">in Head 8(f) </w:t>
      </w:r>
      <w:r w:rsidRPr="009B565F">
        <w:rPr>
          <w:rFonts w:ascii="Times New Roman" w:eastAsia="Times New Roman" w:hAnsi="Times New Roman" w:cs="Times New Roman"/>
          <w:sz w:val="24"/>
          <w:szCs w:val="24"/>
          <w:lang w:val="en-IE" w:eastAsia="en-IE"/>
        </w:rPr>
        <w:t xml:space="preserve">is unnecessarily restrictive and reductive </w:t>
      </w:r>
      <w:r w:rsidR="00ED1B50" w:rsidRPr="009B565F">
        <w:rPr>
          <w:rFonts w:ascii="Times New Roman" w:eastAsia="Times New Roman" w:hAnsi="Times New Roman" w:cs="Times New Roman"/>
          <w:sz w:val="24"/>
          <w:szCs w:val="24"/>
          <w:lang w:val="en-IE" w:eastAsia="en-IE"/>
        </w:rPr>
        <w:t xml:space="preserve">and </w:t>
      </w:r>
      <w:r w:rsidR="00A94837" w:rsidRPr="009B565F">
        <w:rPr>
          <w:rFonts w:ascii="Times New Roman" w:eastAsia="Times New Roman" w:hAnsi="Times New Roman" w:cs="Times New Roman"/>
          <w:sz w:val="24"/>
          <w:szCs w:val="24"/>
          <w:lang w:val="en-IE" w:eastAsia="en-IE"/>
        </w:rPr>
        <w:t>we suggest that the</w:t>
      </w:r>
      <w:r w:rsidR="00ED1B50" w:rsidRPr="009B565F">
        <w:rPr>
          <w:rFonts w:ascii="Times New Roman" w:eastAsia="Times New Roman" w:hAnsi="Times New Roman" w:cs="Times New Roman"/>
          <w:sz w:val="24"/>
          <w:szCs w:val="24"/>
          <w:lang w:val="en-IE" w:eastAsia="en-IE"/>
        </w:rPr>
        <w:t xml:space="preserve"> term </w:t>
      </w:r>
      <w:r w:rsidR="00C40987" w:rsidRPr="009B565F">
        <w:rPr>
          <w:rFonts w:ascii="Times New Roman" w:eastAsia="Times New Roman" w:hAnsi="Times New Roman" w:cs="Times New Roman"/>
          <w:sz w:val="24"/>
          <w:szCs w:val="24"/>
          <w:lang w:val="en-IE" w:eastAsia="en-IE"/>
        </w:rPr>
        <w:t>“</w:t>
      </w:r>
      <w:r w:rsidR="00ED1B50" w:rsidRPr="009B565F">
        <w:rPr>
          <w:rFonts w:ascii="Times New Roman" w:eastAsia="Times New Roman" w:hAnsi="Times New Roman" w:cs="Times New Roman"/>
          <w:i/>
          <w:iCs/>
          <w:sz w:val="24"/>
          <w:szCs w:val="24"/>
          <w:lang w:val="en-IE" w:eastAsia="en-IE"/>
        </w:rPr>
        <w:t>applied research</w:t>
      </w:r>
      <w:r w:rsidR="00C40987" w:rsidRPr="009B565F">
        <w:rPr>
          <w:rFonts w:ascii="Times New Roman" w:eastAsia="Times New Roman" w:hAnsi="Times New Roman" w:cs="Times New Roman"/>
          <w:i/>
          <w:iCs/>
          <w:sz w:val="24"/>
          <w:szCs w:val="24"/>
          <w:lang w:val="en-IE" w:eastAsia="en-IE"/>
        </w:rPr>
        <w:t xml:space="preserve">” </w:t>
      </w:r>
      <w:r w:rsidR="00ED1B50" w:rsidRPr="009B565F">
        <w:rPr>
          <w:rFonts w:ascii="Times New Roman" w:eastAsia="Times New Roman" w:hAnsi="Times New Roman" w:cs="Times New Roman"/>
          <w:sz w:val="24"/>
          <w:szCs w:val="24"/>
          <w:lang w:val="en-IE" w:eastAsia="en-IE"/>
        </w:rPr>
        <w:t xml:space="preserve">be added or </w:t>
      </w:r>
      <w:r w:rsidR="00A94837" w:rsidRPr="009B565F">
        <w:rPr>
          <w:rFonts w:ascii="Times New Roman" w:eastAsia="Times New Roman" w:hAnsi="Times New Roman" w:cs="Times New Roman"/>
          <w:sz w:val="24"/>
          <w:szCs w:val="24"/>
          <w:lang w:val="en-IE" w:eastAsia="en-IE"/>
        </w:rPr>
        <w:t xml:space="preserve">that both terms be replaced by the </w:t>
      </w:r>
      <w:r w:rsidR="00ED1B50" w:rsidRPr="009B565F">
        <w:rPr>
          <w:rFonts w:ascii="Times New Roman" w:eastAsia="Times New Roman" w:hAnsi="Times New Roman" w:cs="Times New Roman"/>
          <w:sz w:val="24"/>
          <w:szCs w:val="24"/>
          <w:lang w:val="en-IE" w:eastAsia="en-IE"/>
        </w:rPr>
        <w:t xml:space="preserve">generic term </w:t>
      </w:r>
      <w:r w:rsidR="00A94837" w:rsidRPr="009B565F">
        <w:rPr>
          <w:rFonts w:ascii="Times New Roman" w:eastAsia="Times New Roman" w:hAnsi="Times New Roman" w:cs="Times New Roman"/>
          <w:sz w:val="24"/>
          <w:szCs w:val="24"/>
          <w:lang w:val="en-IE" w:eastAsia="en-IE"/>
        </w:rPr>
        <w:t>“</w:t>
      </w:r>
      <w:r w:rsidR="00ED1B50" w:rsidRPr="009B565F">
        <w:rPr>
          <w:rFonts w:ascii="Times New Roman" w:eastAsia="Times New Roman" w:hAnsi="Times New Roman" w:cs="Times New Roman"/>
          <w:i/>
          <w:iCs/>
          <w:sz w:val="24"/>
          <w:szCs w:val="24"/>
          <w:lang w:val="en-IE" w:eastAsia="en-IE"/>
        </w:rPr>
        <w:t>research</w:t>
      </w:r>
      <w:r w:rsidR="00A94837" w:rsidRPr="009B565F">
        <w:rPr>
          <w:rFonts w:ascii="Times New Roman" w:eastAsia="Times New Roman" w:hAnsi="Times New Roman" w:cs="Times New Roman"/>
          <w:sz w:val="24"/>
          <w:szCs w:val="24"/>
          <w:lang w:val="en-IE" w:eastAsia="en-IE"/>
        </w:rPr>
        <w:t>.”</w:t>
      </w:r>
      <w:r w:rsidR="00ED1B50" w:rsidRPr="009B565F">
        <w:rPr>
          <w:rFonts w:ascii="Times New Roman" w:eastAsia="Times New Roman" w:hAnsi="Times New Roman" w:cs="Times New Roman"/>
          <w:sz w:val="24"/>
          <w:szCs w:val="24"/>
          <w:lang w:val="en-IE" w:eastAsia="en-IE"/>
        </w:rPr>
        <w:t xml:space="preserve"> </w:t>
      </w:r>
      <w:r w:rsidR="00A94837" w:rsidRPr="009B565F">
        <w:rPr>
          <w:rFonts w:ascii="Times New Roman" w:eastAsia="Times New Roman" w:hAnsi="Times New Roman" w:cs="Times New Roman"/>
          <w:sz w:val="24"/>
          <w:szCs w:val="24"/>
          <w:lang w:val="en-IE" w:eastAsia="en-IE"/>
        </w:rPr>
        <w:t>We also recommend that the word “</w:t>
      </w:r>
      <w:r w:rsidR="00A94837" w:rsidRPr="009B565F">
        <w:rPr>
          <w:rFonts w:ascii="Times New Roman" w:eastAsia="Times New Roman" w:hAnsi="Times New Roman" w:cs="Times New Roman"/>
          <w:i/>
          <w:iCs/>
          <w:sz w:val="24"/>
          <w:szCs w:val="24"/>
          <w:lang w:val="en-IE" w:eastAsia="en-IE"/>
        </w:rPr>
        <w:t>sustainability”</w:t>
      </w:r>
      <w:r w:rsidR="00A94837" w:rsidRPr="009B565F">
        <w:rPr>
          <w:rFonts w:ascii="Times New Roman" w:eastAsia="Times New Roman" w:hAnsi="Times New Roman" w:cs="Times New Roman"/>
          <w:sz w:val="24"/>
          <w:szCs w:val="24"/>
          <w:lang w:val="en-IE" w:eastAsia="en-IE"/>
        </w:rPr>
        <w:t xml:space="preserve"> be added to the phrase “</w:t>
      </w:r>
      <w:r w:rsidR="00A94837" w:rsidRPr="009B565F">
        <w:rPr>
          <w:rFonts w:ascii="Times New Roman" w:eastAsia="Times New Roman" w:hAnsi="Times New Roman" w:cs="Times New Roman"/>
          <w:i/>
          <w:iCs/>
          <w:sz w:val="24"/>
          <w:szCs w:val="24"/>
          <w:lang w:val="en-IE" w:eastAsia="en-IE"/>
        </w:rPr>
        <w:t>future development and competitiveness in the State.”</w:t>
      </w:r>
    </w:p>
    <w:p w14:paraId="1F201398" w14:textId="6E8A3659" w:rsidR="00A94837" w:rsidRPr="009B565F" w:rsidRDefault="00A94837" w:rsidP="00151480">
      <w:pPr>
        <w:jc w:val="both"/>
        <w:rPr>
          <w:rFonts w:ascii="Times New Roman" w:eastAsia="Times New Roman" w:hAnsi="Times New Roman" w:cs="Times New Roman"/>
          <w:sz w:val="24"/>
          <w:szCs w:val="24"/>
          <w:lang w:val="en-IE" w:eastAsia="en-IE"/>
        </w:rPr>
      </w:pPr>
      <w:r w:rsidRPr="009B565F">
        <w:rPr>
          <w:rFonts w:ascii="Times New Roman" w:eastAsia="Times New Roman" w:hAnsi="Times New Roman" w:cs="Times New Roman"/>
          <w:sz w:val="24"/>
          <w:szCs w:val="24"/>
          <w:lang w:val="en-IE" w:eastAsia="en-IE"/>
        </w:rPr>
        <w:t>In addition, we suggest that one further object</w:t>
      </w:r>
      <w:r w:rsidR="00AE7B44">
        <w:rPr>
          <w:rFonts w:ascii="Times New Roman" w:eastAsia="Times New Roman" w:hAnsi="Times New Roman" w:cs="Times New Roman"/>
          <w:sz w:val="24"/>
          <w:szCs w:val="24"/>
          <w:lang w:val="en-IE" w:eastAsia="en-IE"/>
        </w:rPr>
        <w:t>ive</w:t>
      </w:r>
      <w:r w:rsidRPr="009B565F">
        <w:rPr>
          <w:rFonts w:ascii="Times New Roman" w:eastAsia="Times New Roman" w:hAnsi="Times New Roman" w:cs="Times New Roman"/>
          <w:sz w:val="24"/>
          <w:szCs w:val="24"/>
          <w:lang w:val="en-IE" w:eastAsia="en-IE"/>
        </w:rPr>
        <w:t xml:space="preserve"> be added to cover the principle of academic freedom:</w:t>
      </w:r>
    </w:p>
    <w:p w14:paraId="0BC1B38F" w14:textId="021D6F5B" w:rsidR="00C40987" w:rsidRDefault="00A94837" w:rsidP="004D6F78">
      <w:pPr>
        <w:ind w:firstLine="720"/>
        <w:jc w:val="both"/>
        <w:rPr>
          <w:rFonts w:ascii="Times New Roman" w:eastAsia="Times New Roman" w:hAnsi="Times New Roman" w:cs="Times New Roman"/>
          <w:i/>
          <w:iCs/>
          <w:sz w:val="24"/>
          <w:szCs w:val="24"/>
          <w:lang w:val="en-IE" w:eastAsia="en-IE"/>
        </w:rPr>
      </w:pPr>
      <w:r w:rsidRPr="009B565F">
        <w:rPr>
          <w:rFonts w:ascii="Times New Roman" w:eastAsia="Times New Roman" w:hAnsi="Times New Roman" w:cs="Times New Roman"/>
          <w:sz w:val="24"/>
          <w:szCs w:val="24"/>
          <w:lang w:val="en-IE" w:eastAsia="en-IE"/>
        </w:rPr>
        <w:t>“</w:t>
      </w:r>
      <w:proofErr w:type="gramStart"/>
      <w:r w:rsidRPr="009B565F">
        <w:rPr>
          <w:rFonts w:ascii="Times New Roman" w:eastAsia="Times New Roman" w:hAnsi="Times New Roman" w:cs="Times New Roman"/>
          <w:i/>
          <w:iCs/>
          <w:sz w:val="24"/>
          <w:szCs w:val="24"/>
          <w:lang w:val="en-IE" w:eastAsia="en-IE"/>
        </w:rPr>
        <w:t>to</w:t>
      </w:r>
      <w:proofErr w:type="gramEnd"/>
      <w:r w:rsidRPr="009B565F">
        <w:rPr>
          <w:rFonts w:ascii="Times New Roman" w:eastAsia="Times New Roman" w:hAnsi="Times New Roman" w:cs="Times New Roman"/>
          <w:i/>
          <w:iCs/>
          <w:sz w:val="24"/>
          <w:szCs w:val="24"/>
          <w:lang w:val="en-IE" w:eastAsia="en-IE"/>
        </w:rPr>
        <w:t xml:space="preserve"> protect and promote the principle of academic freedom.”</w:t>
      </w:r>
    </w:p>
    <w:p w14:paraId="10E4C5B0" w14:textId="77777777" w:rsidR="004D6F78" w:rsidRPr="004D6F78" w:rsidRDefault="004D6F78" w:rsidP="004D6F78">
      <w:pPr>
        <w:ind w:firstLine="720"/>
        <w:jc w:val="both"/>
        <w:rPr>
          <w:rFonts w:ascii="Times New Roman" w:eastAsia="Times New Roman" w:hAnsi="Times New Roman" w:cs="Times New Roman"/>
          <w:i/>
          <w:iCs/>
          <w:sz w:val="24"/>
          <w:szCs w:val="24"/>
          <w:lang w:val="en-IE" w:eastAsia="en-IE"/>
        </w:rPr>
      </w:pPr>
    </w:p>
    <w:p w14:paraId="39D99432" w14:textId="505268E3" w:rsidR="00914A45" w:rsidRPr="009B565F" w:rsidRDefault="00782E1C" w:rsidP="00151480">
      <w:pPr>
        <w:jc w:val="both"/>
        <w:rPr>
          <w:rFonts w:ascii="Times New Roman" w:hAnsi="Times New Roman" w:cs="Times New Roman"/>
          <w:b/>
          <w:bCs/>
          <w:sz w:val="24"/>
          <w:szCs w:val="24"/>
        </w:rPr>
      </w:pPr>
      <w:r w:rsidRPr="009B565F">
        <w:rPr>
          <w:rFonts w:ascii="Times New Roman" w:hAnsi="Times New Roman" w:cs="Times New Roman"/>
          <w:b/>
          <w:bCs/>
          <w:sz w:val="24"/>
          <w:szCs w:val="24"/>
        </w:rPr>
        <w:t>2.</w:t>
      </w:r>
      <w:r w:rsidR="00914A45" w:rsidRPr="009B565F">
        <w:rPr>
          <w:rFonts w:ascii="Times New Roman" w:hAnsi="Times New Roman" w:cs="Times New Roman"/>
          <w:b/>
          <w:bCs/>
          <w:sz w:val="24"/>
          <w:szCs w:val="24"/>
        </w:rPr>
        <w:t>4 Head 9 – Functions</w:t>
      </w:r>
    </w:p>
    <w:p w14:paraId="0FDDB18F" w14:textId="0D06FE20" w:rsidR="006D0117" w:rsidRPr="009B565F" w:rsidRDefault="006D0117" w:rsidP="00151480">
      <w:pPr>
        <w:jc w:val="both"/>
        <w:rPr>
          <w:rFonts w:ascii="Times New Roman" w:hAnsi="Times New Roman" w:cs="Times New Roman"/>
          <w:sz w:val="24"/>
          <w:szCs w:val="24"/>
        </w:rPr>
      </w:pPr>
      <w:r w:rsidRPr="009B565F">
        <w:rPr>
          <w:rFonts w:ascii="Times New Roman" w:hAnsi="Times New Roman" w:cs="Times New Roman"/>
          <w:sz w:val="24"/>
          <w:szCs w:val="24"/>
        </w:rPr>
        <w:t xml:space="preserve">TUI recommends </w:t>
      </w:r>
      <w:proofErr w:type="gramStart"/>
      <w:r w:rsidRPr="009B565F">
        <w:rPr>
          <w:rFonts w:ascii="Times New Roman" w:hAnsi="Times New Roman" w:cs="Times New Roman"/>
          <w:sz w:val="24"/>
          <w:szCs w:val="24"/>
        </w:rPr>
        <w:t>a number</w:t>
      </w:r>
      <w:r w:rsidR="00782E1C" w:rsidRPr="009B565F">
        <w:rPr>
          <w:rFonts w:ascii="Times New Roman" w:hAnsi="Times New Roman" w:cs="Times New Roman"/>
          <w:sz w:val="24"/>
          <w:szCs w:val="24"/>
        </w:rPr>
        <w:t xml:space="preserve"> </w:t>
      </w:r>
      <w:r w:rsidRPr="009B565F">
        <w:rPr>
          <w:rFonts w:ascii="Times New Roman" w:hAnsi="Times New Roman" w:cs="Times New Roman"/>
          <w:sz w:val="24"/>
          <w:szCs w:val="24"/>
        </w:rPr>
        <w:t>of</w:t>
      </w:r>
      <w:proofErr w:type="gramEnd"/>
      <w:r w:rsidRPr="009B565F">
        <w:rPr>
          <w:rFonts w:ascii="Times New Roman" w:hAnsi="Times New Roman" w:cs="Times New Roman"/>
          <w:sz w:val="24"/>
          <w:szCs w:val="24"/>
        </w:rPr>
        <w:t xml:space="preserve"> amendments to Head</w:t>
      </w:r>
      <w:r w:rsidR="00153E91" w:rsidRPr="009B565F">
        <w:rPr>
          <w:rFonts w:ascii="Times New Roman" w:hAnsi="Times New Roman" w:cs="Times New Roman"/>
          <w:sz w:val="24"/>
          <w:szCs w:val="24"/>
        </w:rPr>
        <w:t xml:space="preserve"> 9</w:t>
      </w:r>
      <w:r w:rsidRPr="009B565F">
        <w:rPr>
          <w:rFonts w:ascii="Times New Roman" w:hAnsi="Times New Roman" w:cs="Times New Roman"/>
          <w:sz w:val="24"/>
          <w:szCs w:val="24"/>
        </w:rPr>
        <w:t xml:space="preserve"> which include a reference to developing an effective researcher (including academic staff) career development framework with the addition of the following to the end of Head 9(d):</w:t>
      </w:r>
    </w:p>
    <w:p w14:paraId="788061B4" w14:textId="3002DCBD" w:rsidR="006D0117" w:rsidRPr="009B565F" w:rsidRDefault="006D0117" w:rsidP="00153E91">
      <w:pPr>
        <w:ind w:firstLine="720"/>
        <w:jc w:val="both"/>
        <w:rPr>
          <w:rFonts w:ascii="Times New Roman" w:hAnsi="Times New Roman" w:cs="Times New Roman"/>
          <w:i/>
          <w:iCs/>
          <w:sz w:val="24"/>
          <w:szCs w:val="24"/>
        </w:rPr>
      </w:pPr>
      <w:r w:rsidRPr="009B565F">
        <w:rPr>
          <w:rFonts w:ascii="Times New Roman" w:hAnsi="Times New Roman" w:cs="Times New Roman"/>
          <w:sz w:val="24"/>
          <w:szCs w:val="24"/>
        </w:rPr>
        <w:t>“</w:t>
      </w:r>
      <w:proofErr w:type="gramStart"/>
      <w:r w:rsidRPr="009B565F">
        <w:rPr>
          <w:rFonts w:ascii="Times New Roman" w:hAnsi="Times New Roman" w:cs="Times New Roman"/>
          <w:i/>
          <w:iCs/>
          <w:sz w:val="24"/>
          <w:szCs w:val="24"/>
        </w:rPr>
        <w:t>having</w:t>
      </w:r>
      <w:proofErr w:type="gramEnd"/>
      <w:r w:rsidRPr="009B565F">
        <w:rPr>
          <w:rFonts w:ascii="Times New Roman" w:hAnsi="Times New Roman" w:cs="Times New Roman"/>
          <w:i/>
          <w:iCs/>
          <w:sz w:val="24"/>
          <w:szCs w:val="24"/>
        </w:rPr>
        <w:t xml:space="preserve"> due regard to the employment rights and opportunities for lecturing staff.”</w:t>
      </w:r>
    </w:p>
    <w:p w14:paraId="3773FDBC" w14:textId="777A49EB" w:rsidR="006D0117" w:rsidRPr="009B565F" w:rsidRDefault="00782E1C" w:rsidP="00151480">
      <w:pPr>
        <w:jc w:val="both"/>
        <w:rPr>
          <w:rFonts w:ascii="Times New Roman" w:hAnsi="Times New Roman" w:cs="Times New Roman"/>
          <w:sz w:val="24"/>
          <w:szCs w:val="24"/>
        </w:rPr>
      </w:pPr>
      <w:r w:rsidRPr="009B565F">
        <w:rPr>
          <w:rFonts w:ascii="Times New Roman" w:hAnsi="Times New Roman" w:cs="Times New Roman"/>
          <w:sz w:val="24"/>
          <w:szCs w:val="24"/>
        </w:rPr>
        <w:t>We also recommended the addition</w:t>
      </w:r>
      <w:r w:rsidR="00C40987" w:rsidRPr="009B565F">
        <w:rPr>
          <w:rFonts w:ascii="Times New Roman" w:hAnsi="Times New Roman" w:cs="Times New Roman"/>
          <w:sz w:val="24"/>
          <w:szCs w:val="24"/>
        </w:rPr>
        <w:t>s</w:t>
      </w:r>
      <w:r w:rsidRPr="009B565F">
        <w:rPr>
          <w:rFonts w:ascii="Times New Roman" w:hAnsi="Times New Roman" w:cs="Times New Roman"/>
          <w:sz w:val="24"/>
          <w:szCs w:val="24"/>
        </w:rPr>
        <w:t xml:space="preserve"> of the following functions to Head 9</w:t>
      </w:r>
      <w:r w:rsidR="00121749" w:rsidRPr="009B565F">
        <w:rPr>
          <w:rFonts w:ascii="Times New Roman" w:hAnsi="Times New Roman" w:cs="Times New Roman"/>
          <w:sz w:val="24"/>
          <w:szCs w:val="24"/>
        </w:rPr>
        <w:t>:</w:t>
      </w:r>
    </w:p>
    <w:p w14:paraId="79148BDB" w14:textId="00C89302" w:rsidR="006D0117" w:rsidRPr="009B565F" w:rsidRDefault="00782E1C" w:rsidP="00121749">
      <w:pPr>
        <w:ind w:left="720"/>
        <w:jc w:val="both"/>
        <w:rPr>
          <w:rFonts w:ascii="Times New Roman" w:hAnsi="Times New Roman" w:cs="Times New Roman"/>
          <w:i/>
          <w:iCs/>
          <w:kern w:val="2"/>
          <w:sz w:val="24"/>
          <w:szCs w:val="24"/>
          <w:lang w:val="en-IE"/>
          <w14:ligatures w14:val="standardContextual"/>
        </w:rPr>
      </w:pPr>
      <w:r w:rsidRPr="009B565F">
        <w:rPr>
          <w:rStyle w:val="cf01"/>
          <w:rFonts w:ascii="Times New Roman" w:hAnsi="Times New Roman" w:cs="Times New Roman"/>
          <w:i/>
          <w:iCs/>
          <w:sz w:val="24"/>
          <w:szCs w:val="24"/>
        </w:rPr>
        <w:t>“</w:t>
      </w:r>
      <w:proofErr w:type="gramStart"/>
      <w:r w:rsidR="006D0117" w:rsidRPr="009B565F">
        <w:rPr>
          <w:rFonts w:ascii="Times New Roman" w:hAnsi="Times New Roman" w:cs="Times New Roman"/>
          <w:i/>
          <w:iCs/>
          <w:kern w:val="2"/>
          <w:sz w:val="24"/>
          <w:szCs w:val="24"/>
          <w:lang w:val="en-IE"/>
          <w14:ligatures w14:val="standardContextual"/>
        </w:rPr>
        <w:t>promote</w:t>
      </w:r>
      <w:proofErr w:type="gramEnd"/>
      <w:r w:rsidR="006D0117" w:rsidRPr="009B565F">
        <w:rPr>
          <w:rFonts w:ascii="Times New Roman" w:hAnsi="Times New Roman" w:cs="Times New Roman"/>
          <w:i/>
          <w:iCs/>
          <w:kern w:val="2"/>
          <w:sz w:val="24"/>
          <w:szCs w:val="24"/>
          <w:lang w:val="en-IE"/>
          <w14:ligatures w14:val="standardContextual"/>
        </w:rPr>
        <w:t xml:space="preserve"> the attractiveness of research as a valued and viable career having due regard to the security and continuity of employment, the terms and conditions, remuneration and superannuation of researchers;</w:t>
      </w:r>
      <w:r w:rsidRPr="009B565F">
        <w:rPr>
          <w:rFonts w:ascii="Times New Roman" w:hAnsi="Times New Roman" w:cs="Times New Roman"/>
          <w:i/>
          <w:iCs/>
          <w:kern w:val="2"/>
          <w:sz w:val="24"/>
          <w:szCs w:val="24"/>
          <w:lang w:val="en-IE"/>
          <w14:ligatures w14:val="standardContextual"/>
        </w:rPr>
        <w:t>”</w:t>
      </w:r>
    </w:p>
    <w:p w14:paraId="1AB0162D" w14:textId="0CBAD5E1" w:rsidR="006D0117" w:rsidRPr="009B565F" w:rsidRDefault="00782E1C" w:rsidP="00121749">
      <w:pPr>
        <w:ind w:left="720"/>
        <w:jc w:val="both"/>
        <w:rPr>
          <w:rFonts w:ascii="Times New Roman" w:hAnsi="Times New Roman" w:cs="Times New Roman"/>
          <w:sz w:val="24"/>
          <w:szCs w:val="24"/>
        </w:rPr>
      </w:pPr>
      <w:r w:rsidRPr="009B565F">
        <w:rPr>
          <w:rStyle w:val="cf01"/>
          <w:rFonts w:ascii="Times New Roman" w:hAnsi="Times New Roman" w:cs="Times New Roman"/>
          <w:sz w:val="24"/>
          <w:szCs w:val="24"/>
        </w:rPr>
        <w:t>“</w:t>
      </w:r>
      <w:proofErr w:type="gramStart"/>
      <w:r w:rsidR="006D0117" w:rsidRPr="009B565F">
        <w:rPr>
          <w:rStyle w:val="cf01"/>
          <w:rFonts w:ascii="Times New Roman" w:hAnsi="Times New Roman" w:cs="Times New Roman"/>
          <w:i/>
          <w:iCs/>
          <w:sz w:val="24"/>
          <w:szCs w:val="24"/>
        </w:rPr>
        <w:t>for</w:t>
      </w:r>
      <w:proofErr w:type="gramEnd"/>
      <w:r w:rsidR="006D0117" w:rsidRPr="009B565F">
        <w:rPr>
          <w:rStyle w:val="cf01"/>
          <w:rFonts w:ascii="Times New Roman" w:hAnsi="Times New Roman" w:cs="Times New Roman"/>
          <w:i/>
          <w:iCs/>
          <w:sz w:val="24"/>
          <w:szCs w:val="24"/>
        </w:rPr>
        <w:t xml:space="preserve"> value in and of itself, as well as alignment with EU policy</w:t>
      </w:r>
      <w:r w:rsidRPr="009B565F">
        <w:rPr>
          <w:rStyle w:val="cf01"/>
          <w:rFonts w:ascii="Times New Roman" w:hAnsi="Times New Roman" w:cs="Times New Roman"/>
          <w:i/>
          <w:iCs/>
          <w:sz w:val="24"/>
          <w:szCs w:val="24"/>
        </w:rPr>
        <w:t>”</w:t>
      </w:r>
      <w:r w:rsidR="006D0117" w:rsidRPr="009B565F">
        <w:rPr>
          <w:rStyle w:val="cf01"/>
          <w:rFonts w:ascii="Times New Roman" w:hAnsi="Times New Roman" w:cs="Times New Roman"/>
          <w:i/>
          <w:iCs/>
          <w:sz w:val="24"/>
          <w:szCs w:val="24"/>
        </w:rPr>
        <w:t>,</w:t>
      </w:r>
      <w:r w:rsidRPr="009B565F">
        <w:rPr>
          <w:rFonts w:ascii="Times New Roman" w:hAnsi="Times New Roman" w:cs="Times New Roman"/>
          <w:i/>
          <w:iCs/>
          <w:sz w:val="24"/>
          <w:szCs w:val="24"/>
        </w:rPr>
        <w:t xml:space="preserve"> </w:t>
      </w:r>
      <w:r w:rsidR="006D0117" w:rsidRPr="009B565F">
        <w:rPr>
          <w:rStyle w:val="cf01"/>
          <w:rFonts w:ascii="Times New Roman" w:hAnsi="Times New Roman" w:cs="Times New Roman"/>
          <w:i/>
          <w:iCs/>
          <w:sz w:val="24"/>
          <w:szCs w:val="24"/>
        </w:rPr>
        <w:t>which is</w:t>
      </w:r>
      <w:r w:rsidRPr="009B565F">
        <w:rPr>
          <w:rStyle w:val="cf01"/>
          <w:rFonts w:ascii="Times New Roman" w:hAnsi="Times New Roman" w:cs="Times New Roman"/>
          <w:i/>
          <w:iCs/>
          <w:sz w:val="24"/>
          <w:szCs w:val="24"/>
        </w:rPr>
        <w:t xml:space="preserve"> </w:t>
      </w:r>
      <w:r w:rsidR="009B565F">
        <w:rPr>
          <w:rStyle w:val="cf01"/>
          <w:rFonts w:ascii="Times New Roman" w:hAnsi="Times New Roman" w:cs="Times New Roman"/>
          <w:i/>
          <w:iCs/>
          <w:sz w:val="24"/>
          <w:szCs w:val="24"/>
        </w:rPr>
        <w:t xml:space="preserve">to </w:t>
      </w:r>
      <w:r w:rsidR="006D0117" w:rsidRPr="009B565F">
        <w:rPr>
          <w:rStyle w:val="cf01"/>
          <w:rFonts w:ascii="Times New Roman" w:hAnsi="Times New Roman" w:cs="Times New Roman"/>
          <w:i/>
          <w:iCs/>
          <w:sz w:val="24"/>
          <w:szCs w:val="24"/>
        </w:rPr>
        <w:t>promote the inclusion of citizens in research co-</w:t>
      </w:r>
      <w:r w:rsidRPr="009B565F">
        <w:rPr>
          <w:rStyle w:val="cf01"/>
          <w:rFonts w:ascii="Times New Roman" w:hAnsi="Times New Roman" w:cs="Times New Roman"/>
          <w:i/>
          <w:iCs/>
          <w:sz w:val="24"/>
          <w:szCs w:val="24"/>
        </w:rPr>
        <w:t>design and deliver</w:t>
      </w:r>
      <w:r w:rsidR="00B17DCE">
        <w:rPr>
          <w:rStyle w:val="cf01"/>
          <w:rFonts w:ascii="Times New Roman" w:hAnsi="Times New Roman" w:cs="Times New Roman"/>
          <w:i/>
          <w:iCs/>
          <w:sz w:val="24"/>
          <w:szCs w:val="24"/>
        </w:rPr>
        <w:t>y</w:t>
      </w:r>
      <w:r w:rsidR="00C40987" w:rsidRPr="009B565F">
        <w:rPr>
          <w:rStyle w:val="cf01"/>
          <w:rFonts w:ascii="Times New Roman" w:hAnsi="Times New Roman" w:cs="Times New Roman"/>
          <w:i/>
          <w:iCs/>
          <w:sz w:val="24"/>
          <w:szCs w:val="24"/>
        </w:rPr>
        <w:t>.”</w:t>
      </w:r>
    </w:p>
    <w:p w14:paraId="0CBAAED3" w14:textId="700BC197" w:rsidR="006D0117" w:rsidRPr="009B565F" w:rsidRDefault="00782E1C" w:rsidP="00121749">
      <w:pPr>
        <w:ind w:left="720"/>
        <w:jc w:val="both"/>
        <w:rPr>
          <w:rFonts w:ascii="Times New Roman" w:hAnsi="Times New Roman" w:cs="Times New Roman"/>
          <w:i/>
          <w:iCs/>
          <w:sz w:val="24"/>
          <w:szCs w:val="24"/>
          <w:lang w:val="en-IE"/>
        </w:rPr>
      </w:pPr>
      <w:r w:rsidRPr="009B565F">
        <w:rPr>
          <w:rFonts w:ascii="Times New Roman" w:hAnsi="Times New Roman" w:cs="Times New Roman"/>
          <w:i/>
          <w:iCs/>
          <w:kern w:val="2"/>
          <w:sz w:val="24"/>
          <w:szCs w:val="24"/>
          <w:lang w:val="en-IE"/>
          <w14:ligatures w14:val="standardContextual"/>
        </w:rPr>
        <w:t>“</w:t>
      </w:r>
      <w:proofErr w:type="gramStart"/>
      <w:r w:rsidR="006D0117" w:rsidRPr="009B565F">
        <w:rPr>
          <w:rFonts w:ascii="Times New Roman" w:hAnsi="Times New Roman" w:cs="Times New Roman"/>
          <w:i/>
          <w:iCs/>
          <w:kern w:val="2"/>
          <w:sz w:val="24"/>
          <w:szCs w:val="24"/>
          <w:lang w:val="en-IE"/>
          <w14:ligatures w14:val="standardContextual"/>
        </w:rPr>
        <w:t>minimise</w:t>
      </w:r>
      <w:proofErr w:type="gramEnd"/>
      <w:r w:rsidR="006D0117" w:rsidRPr="009B565F">
        <w:rPr>
          <w:rFonts w:ascii="Times New Roman" w:hAnsi="Times New Roman" w:cs="Times New Roman"/>
          <w:i/>
          <w:iCs/>
          <w:kern w:val="2"/>
          <w:sz w:val="24"/>
          <w:szCs w:val="24"/>
          <w:lang w:val="en-IE"/>
          <w14:ligatures w14:val="standardContextual"/>
        </w:rPr>
        <w:t xml:space="preserve"> the bureaucratic and administrative burden attendant to applications for funding</w:t>
      </w:r>
      <w:r w:rsidR="00EB217B" w:rsidRPr="009B565F">
        <w:rPr>
          <w:rFonts w:ascii="Times New Roman" w:hAnsi="Times New Roman" w:cs="Times New Roman"/>
          <w:i/>
          <w:iCs/>
          <w:kern w:val="2"/>
          <w:sz w:val="24"/>
          <w:szCs w:val="24"/>
          <w14:ligatures w14:val="standardContextual"/>
        </w:rPr>
        <w:t>;</w:t>
      </w:r>
      <w:r w:rsidRPr="009B565F">
        <w:rPr>
          <w:rFonts w:ascii="Times New Roman" w:hAnsi="Times New Roman" w:cs="Times New Roman"/>
          <w:i/>
          <w:iCs/>
          <w:kern w:val="2"/>
          <w:sz w:val="24"/>
          <w:szCs w:val="24"/>
          <w:lang w:val="en-IE"/>
          <w14:ligatures w14:val="standardContextual"/>
        </w:rPr>
        <w:t>”</w:t>
      </w:r>
    </w:p>
    <w:p w14:paraId="3E7B4E68" w14:textId="2972A4AC" w:rsidR="00EB217B" w:rsidRPr="009B565F" w:rsidRDefault="00EB217B" w:rsidP="00121749">
      <w:pPr>
        <w:ind w:firstLine="720"/>
        <w:jc w:val="both"/>
        <w:rPr>
          <w:rFonts w:ascii="Times New Roman" w:hAnsi="Times New Roman" w:cs="Times New Roman"/>
          <w:i/>
          <w:iCs/>
          <w:kern w:val="2"/>
          <w:sz w:val="24"/>
          <w:szCs w:val="24"/>
          <w:lang w:val="en-IE"/>
          <w14:ligatures w14:val="standardContextual"/>
        </w:rPr>
      </w:pPr>
      <w:r w:rsidRPr="009B565F">
        <w:rPr>
          <w:rFonts w:ascii="Times New Roman" w:hAnsi="Times New Roman" w:cs="Times New Roman"/>
          <w:i/>
          <w:iCs/>
          <w:kern w:val="2"/>
          <w:sz w:val="24"/>
          <w:szCs w:val="24"/>
          <w:lang w:val="en-IE"/>
          <w14:ligatures w14:val="standardContextual"/>
        </w:rPr>
        <w:t>“</w:t>
      </w:r>
      <w:proofErr w:type="gramStart"/>
      <w:r w:rsidR="006D0117" w:rsidRPr="009B565F">
        <w:rPr>
          <w:rFonts w:ascii="Times New Roman" w:hAnsi="Times New Roman" w:cs="Times New Roman"/>
          <w:i/>
          <w:iCs/>
          <w:kern w:val="2"/>
          <w:sz w:val="24"/>
          <w:szCs w:val="24"/>
          <w:lang w:val="en-IE"/>
          <w14:ligatures w14:val="standardContextual"/>
        </w:rPr>
        <w:t>support</w:t>
      </w:r>
      <w:proofErr w:type="gramEnd"/>
      <w:r w:rsidR="006D0117" w:rsidRPr="009B565F">
        <w:rPr>
          <w:rFonts w:ascii="Times New Roman" w:hAnsi="Times New Roman" w:cs="Times New Roman"/>
          <w:i/>
          <w:iCs/>
          <w:kern w:val="2"/>
          <w:sz w:val="24"/>
          <w:szCs w:val="24"/>
          <w:lang w:val="en-IE"/>
          <w14:ligatures w14:val="standardContextual"/>
        </w:rPr>
        <w:t xml:space="preserve"> balanced regional development of research and innovation;</w:t>
      </w:r>
    </w:p>
    <w:p w14:paraId="106657F2" w14:textId="4F987893" w:rsidR="006D0117" w:rsidRPr="009B565F" w:rsidRDefault="00EB217B" w:rsidP="00121749">
      <w:pPr>
        <w:ind w:left="720"/>
        <w:jc w:val="both"/>
        <w:rPr>
          <w:rFonts w:ascii="Times New Roman" w:hAnsi="Times New Roman" w:cs="Times New Roman"/>
          <w:i/>
          <w:iCs/>
          <w:kern w:val="2"/>
          <w:sz w:val="24"/>
          <w:szCs w:val="24"/>
          <w:lang w:val="en-IE"/>
          <w14:ligatures w14:val="standardContextual"/>
        </w:rPr>
      </w:pPr>
      <w:r w:rsidRPr="009B565F">
        <w:rPr>
          <w:rFonts w:ascii="Times New Roman" w:hAnsi="Times New Roman" w:cs="Times New Roman"/>
          <w:i/>
          <w:iCs/>
          <w:kern w:val="2"/>
          <w:sz w:val="24"/>
          <w:szCs w:val="24"/>
          <w:lang w:val="en-IE"/>
          <w14:ligatures w14:val="standardContextual"/>
        </w:rPr>
        <w:t>“</w:t>
      </w:r>
      <w:proofErr w:type="gramStart"/>
      <w:r w:rsidR="006D0117" w:rsidRPr="009B565F">
        <w:rPr>
          <w:rFonts w:ascii="Times New Roman" w:hAnsi="Times New Roman" w:cs="Times New Roman"/>
          <w:i/>
          <w:iCs/>
          <w:kern w:val="2"/>
          <w:sz w:val="24"/>
          <w:szCs w:val="24"/>
          <w:lang w:val="en-IE"/>
          <w14:ligatures w14:val="standardContextual"/>
        </w:rPr>
        <w:t>provide</w:t>
      </w:r>
      <w:proofErr w:type="gramEnd"/>
      <w:r w:rsidR="006D0117" w:rsidRPr="009B565F">
        <w:rPr>
          <w:rFonts w:ascii="Times New Roman" w:hAnsi="Times New Roman" w:cs="Times New Roman"/>
          <w:i/>
          <w:iCs/>
          <w:kern w:val="2"/>
          <w:sz w:val="24"/>
          <w:szCs w:val="24"/>
          <w:lang w:val="en-IE"/>
          <w14:ligatures w14:val="standardContextual"/>
        </w:rPr>
        <w:t xml:space="preserve"> specific support to the development of the technological sector having due regard to the importance of research in the functions of a Technological University as laid out in the Technological Universities Act 2018 and the role of Institutes of Technology and Technological Universities in civic and cultural life and in the development of business and enterprise at a local, regional and national level;</w:t>
      </w:r>
      <w:r w:rsidRPr="009B565F">
        <w:rPr>
          <w:rFonts w:ascii="Times New Roman" w:hAnsi="Times New Roman" w:cs="Times New Roman"/>
          <w:i/>
          <w:iCs/>
          <w:kern w:val="2"/>
          <w:sz w:val="24"/>
          <w:szCs w:val="24"/>
          <w:lang w:val="en-IE"/>
          <w14:ligatures w14:val="standardContextual"/>
        </w:rPr>
        <w:t>”</w:t>
      </w:r>
    </w:p>
    <w:p w14:paraId="680F25D3" w14:textId="52F7EFC6" w:rsidR="00397CA5" w:rsidRPr="009B565F" w:rsidRDefault="009B565F" w:rsidP="00151480">
      <w:pPr>
        <w:jc w:val="both"/>
        <w:rPr>
          <w:rFonts w:ascii="Times New Roman" w:hAnsi="Times New Roman" w:cs="Times New Roman"/>
          <w:sz w:val="24"/>
          <w:szCs w:val="24"/>
        </w:rPr>
      </w:pPr>
      <w:r>
        <w:rPr>
          <w:rStyle w:val="cf01"/>
          <w:rFonts w:ascii="Times New Roman" w:hAnsi="Times New Roman" w:cs="Times New Roman"/>
          <w:sz w:val="24"/>
          <w:szCs w:val="24"/>
        </w:rPr>
        <w:t>In addition</w:t>
      </w:r>
      <w:r w:rsidR="0059723A">
        <w:rPr>
          <w:rStyle w:val="cf01"/>
          <w:rFonts w:ascii="Times New Roman" w:hAnsi="Times New Roman" w:cs="Times New Roman"/>
          <w:sz w:val="24"/>
          <w:szCs w:val="24"/>
        </w:rPr>
        <w:t>,</w:t>
      </w:r>
      <w:r>
        <w:rPr>
          <w:rStyle w:val="cf01"/>
          <w:rFonts w:ascii="Times New Roman" w:hAnsi="Times New Roman" w:cs="Times New Roman"/>
          <w:sz w:val="24"/>
          <w:szCs w:val="24"/>
        </w:rPr>
        <w:t xml:space="preserve"> we</w:t>
      </w:r>
      <w:r w:rsidR="00C40987" w:rsidRPr="009B565F">
        <w:rPr>
          <w:rStyle w:val="cf01"/>
          <w:rFonts w:ascii="Times New Roman" w:hAnsi="Times New Roman" w:cs="Times New Roman"/>
          <w:sz w:val="24"/>
          <w:szCs w:val="24"/>
        </w:rPr>
        <w:t xml:space="preserve"> recommend amending 9(k) by adding</w:t>
      </w:r>
      <w:r w:rsidR="00C40987" w:rsidRPr="009B565F">
        <w:rPr>
          <w:rFonts w:ascii="Times New Roman" w:eastAsia="Times New Roman" w:hAnsi="Times New Roman" w:cs="Times New Roman"/>
          <w:sz w:val="24"/>
          <w:szCs w:val="24"/>
          <w:lang w:val="en-IE" w:eastAsia="en-IE"/>
        </w:rPr>
        <w:t xml:space="preserve"> </w:t>
      </w:r>
      <w:r w:rsidR="00397CA5" w:rsidRPr="009B565F">
        <w:rPr>
          <w:rFonts w:ascii="Times New Roman" w:hAnsi="Times New Roman" w:cs="Times New Roman"/>
          <w:sz w:val="24"/>
          <w:szCs w:val="24"/>
        </w:rPr>
        <w:t>“</w:t>
      </w:r>
      <w:r w:rsidR="00C40987" w:rsidRPr="009B565F">
        <w:rPr>
          <w:rFonts w:ascii="Times New Roman" w:eastAsia="Times New Roman" w:hAnsi="Times New Roman" w:cs="Times New Roman"/>
          <w:sz w:val="24"/>
          <w:szCs w:val="24"/>
          <w:lang w:val="en-IE" w:eastAsia="en-IE"/>
        </w:rPr>
        <w:t xml:space="preserve">to </w:t>
      </w:r>
      <w:r w:rsidR="00C40987" w:rsidRPr="009B565F">
        <w:rPr>
          <w:rFonts w:ascii="Times New Roman" w:eastAsia="Times New Roman" w:hAnsi="Times New Roman" w:cs="Times New Roman"/>
          <w:i/>
          <w:iCs/>
          <w:sz w:val="24"/>
          <w:szCs w:val="24"/>
          <w:lang w:val="en-IE" w:eastAsia="en-IE"/>
        </w:rPr>
        <w:t>promote parity of esteem</w:t>
      </w:r>
      <w:r w:rsidR="00397CA5" w:rsidRPr="009B565F">
        <w:rPr>
          <w:rFonts w:ascii="Times New Roman" w:hAnsi="Times New Roman" w:cs="Times New Roman"/>
          <w:sz w:val="24"/>
          <w:szCs w:val="24"/>
        </w:rPr>
        <w:t>”</w:t>
      </w:r>
      <w:r w:rsidR="00C40987" w:rsidRPr="009B565F">
        <w:rPr>
          <w:rFonts w:ascii="Times New Roman" w:eastAsia="Times New Roman" w:hAnsi="Times New Roman" w:cs="Times New Roman"/>
          <w:sz w:val="24"/>
          <w:szCs w:val="24"/>
          <w:lang w:val="en-IE" w:eastAsia="en-IE"/>
        </w:rPr>
        <w:t xml:space="preserve"> to the start of </w:t>
      </w:r>
      <w:r w:rsidR="00397CA5" w:rsidRPr="009B565F">
        <w:rPr>
          <w:rFonts w:ascii="Times New Roman" w:hAnsi="Times New Roman" w:cs="Times New Roman"/>
          <w:sz w:val="24"/>
          <w:szCs w:val="24"/>
        </w:rPr>
        <w:t>9(k) to</w:t>
      </w:r>
      <w:r w:rsidR="00C40987" w:rsidRPr="009B565F">
        <w:rPr>
          <w:rFonts w:ascii="Times New Roman" w:eastAsia="Times New Roman" w:hAnsi="Times New Roman" w:cs="Times New Roman"/>
          <w:sz w:val="24"/>
          <w:szCs w:val="24"/>
          <w:lang w:val="en-IE" w:eastAsia="en-IE"/>
        </w:rPr>
        <w:t xml:space="preserve"> read:</w:t>
      </w:r>
    </w:p>
    <w:p w14:paraId="6FC89311" w14:textId="5FBF869E" w:rsidR="006D0117" w:rsidRPr="009B565F" w:rsidRDefault="00C40987" w:rsidP="00121749">
      <w:pPr>
        <w:ind w:left="720"/>
        <w:jc w:val="both"/>
        <w:rPr>
          <w:rFonts w:ascii="Times New Roman" w:hAnsi="Times New Roman" w:cs="Times New Roman"/>
          <w:i/>
          <w:iCs/>
          <w:sz w:val="24"/>
          <w:szCs w:val="24"/>
        </w:rPr>
      </w:pPr>
      <w:r w:rsidRPr="009B565F">
        <w:rPr>
          <w:rFonts w:ascii="Times New Roman" w:eastAsia="Times New Roman" w:hAnsi="Times New Roman" w:cs="Times New Roman"/>
          <w:i/>
          <w:iCs/>
          <w:sz w:val="24"/>
          <w:szCs w:val="24"/>
          <w:lang w:val="en-IE" w:eastAsia="en-IE"/>
        </w:rPr>
        <w:t>“</w:t>
      </w:r>
      <w:proofErr w:type="gramStart"/>
      <w:r w:rsidRPr="009B565F">
        <w:rPr>
          <w:rFonts w:ascii="Times New Roman" w:eastAsia="Times New Roman" w:hAnsi="Times New Roman" w:cs="Times New Roman"/>
          <w:i/>
          <w:iCs/>
          <w:sz w:val="24"/>
          <w:szCs w:val="24"/>
          <w:lang w:val="en-IE" w:eastAsia="en-IE"/>
        </w:rPr>
        <w:t>promote</w:t>
      </w:r>
      <w:proofErr w:type="gramEnd"/>
      <w:r w:rsidRPr="009B565F">
        <w:rPr>
          <w:rFonts w:ascii="Times New Roman" w:eastAsia="Times New Roman" w:hAnsi="Times New Roman" w:cs="Times New Roman"/>
          <w:i/>
          <w:iCs/>
          <w:sz w:val="24"/>
          <w:szCs w:val="24"/>
          <w:lang w:val="en-IE" w:eastAsia="en-IE"/>
        </w:rPr>
        <w:t xml:space="preserve"> parity of esteem and support equality, diversity and inclusion in research and innovation; </w:t>
      </w:r>
      <w:r w:rsidRPr="009B565F">
        <w:rPr>
          <w:rStyle w:val="cf01"/>
          <w:rFonts w:ascii="Times New Roman" w:hAnsi="Times New Roman" w:cs="Times New Roman"/>
          <w:i/>
          <w:iCs/>
          <w:sz w:val="24"/>
          <w:szCs w:val="24"/>
        </w:rPr>
        <w:t>design and delivery.”</w:t>
      </w:r>
    </w:p>
    <w:p w14:paraId="47614385" w14:textId="1A418CB4" w:rsidR="00914A45" w:rsidRPr="009B565F" w:rsidRDefault="00397CA5" w:rsidP="00151480">
      <w:pPr>
        <w:jc w:val="both"/>
        <w:rPr>
          <w:rFonts w:ascii="Times New Roman" w:hAnsi="Times New Roman" w:cs="Times New Roman"/>
          <w:b/>
          <w:bCs/>
          <w:sz w:val="24"/>
          <w:szCs w:val="24"/>
        </w:rPr>
      </w:pPr>
      <w:r w:rsidRPr="009B565F">
        <w:rPr>
          <w:rFonts w:ascii="Times New Roman" w:hAnsi="Times New Roman" w:cs="Times New Roman"/>
          <w:b/>
          <w:bCs/>
          <w:sz w:val="24"/>
          <w:szCs w:val="24"/>
        </w:rPr>
        <w:t>2.</w:t>
      </w:r>
      <w:r w:rsidR="00914A45" w:rsidRPr="009B565F">
        <w:rPr>
          <w:rFonts w:ascii="Times New Roman" w:hAnsi="Times New Roman" w:cs="Times New Roman"/>
          <w:b/>
          <w:bCs/>
          <w:sz w:val="24"/>
          <w:szCs w:val="24"/>
        </w:rPr>
        <w:t>5 Head 10 - Consideration in the performance of functions</w:t>
      </w:r>
    </w:p>
    <w:p w14:paraId="76E6F11F" w14:textId="26514174" w:rsidR="00397CA5" w:rsidRDefault="00397CA5" w:rsidP="00151480">
      <w:pPr>
        <w:jc w:val="both"/>
        <w:rPr>
          <w:rStyle w:val="cf01"/>
          <w:rFonts w:ascii="Times New Roman" w:hAnsi="Times New Roman" w:cs="Times New Roman"/>
          <w:sz w:val="24"/>
          <w:szCs w:val="24"/>
        </w:rPr>
      </w:pPr>
      <w:r w:rsidRPr="009B565F">
        <w:rPr>
          <w:rStyle w:val="cf01"/>
          <w:rFonts w:ascii="Times New Roman" w:hAnsi="Times New Roman" w:cs="Times New Roman"/>
          <w:sz w:val="24"/>
          <w:szCs w:val="24"/>
        </w:rPr>
        <w:t xml:space="preserve">We recommend that 10(a) be amended to </w:t>
      </w:r>
      <w:r w:rsidR="00544F55">
        <w:rPr>
          <w:rStyle w:val="cf01"/>
          <w:rFonts w:ascii="Times New Roman" w:hAnsi="Times New Roman" w:cs="Times New Roman"/>
          <w:sz w:val="24"/>
          <w:szCs w:val="24"/>
        </w:rPr>
        <w:t>refer</w:t>
      </w:r>
      <w:r w:rsidRPr="009B565F">
        <w:rPr>
          <w:rStyle w:val="cf01"/>
          <w:rFonts w:ascii="Times New Roman" w:hAnsi="Times New Roman" w:cs="Times New Roman"/>
          <w:sz w:val="24"/>
          <w:szCs w:val="24"/>
        </w:rPr>
        <w:t xml:space="preserve"> to both public</w:t>
      </w:r>
      <w:r w:rsidR="003B1443">
        <w:rPr>
          <w:rStyle w:val="cf01"/>
          <w:rFonts w:ascii="Times New Roman" w:hAnsi="Times New Roman" w:cs="Times New Roman"/>
          <w:sz w:val="24"/>
          <w:szCs w:val="24"/>
        </w:rPr>
        <w:t xml:space="preserve"> </w:t>
      </w:r>
      <w:r w:rsidRPr="009B565F">
        <w:rPr>
          <w:rStyle w:val="cf01"/>
          <w:rFonts w:ascii="Times New Roman" w:hAnsi="Times New Roman" w:cs="Times New Roman"/>
          <w:sz w:val="24"/>
          <w:szCs w:val="24"/>
        </w:rPr>
        <w:t>and private research and innovation funders.</w:t>
      </w:r>
    </w:p>
    <w:p w14:paraId="557688AF" w14:textId="77777777" w:rsidR="00E15F5E" w:rsidRPr="009B565F" w:rsidRDefault="00E15F5E" w:rsidP="00151480">
      <w:pPr>
        <w:jc w:val="both"/>
        <w:rPr>
          <w:rFonts w:ascii="Times New Roman" w:hAnsi="Times New Roman" w:cs="Times New Roman"/>
          <w:sz w:val="24"/>
          <w:szCs w:val="24"/>
        </w:rPr>
      </w:pPr>
    </w:p>
    <w:p w14:paraId="3A59FFB1" w14:textId="18E9650C" w:rsidR="00914A45" w:rsidRPr="009B565F" w:rsidRDefault="00397CA5" w:rsidP="00151480">
      <w:pPr>
        <w:jc w:val="both"/>
        <w:rPr>
          <w:rFonts w:ascii="Times New Roman" w:hAnsi="Times New Roman" w:cs="Times New Roman"/>
          <w:b/>
          <w:bCs/>
          <w:sz w:val="24"/>
          <w:szCs w:val="24"/>
        </w:rPr>
      </w:pPr>
      <w:r w:rsidRPr="009B565F">
        <w:rPr>
          <w:rFonts w:ascii="Times New Roman" w:hAnsi="Times New Roman" w:cs="Times New Roman"/>
          <w:b/>
          <w:bCs/>
          <w:sz w:val="24"/>
          <w:szCs w:val="24"/>
        </w:rPr>
        <w:lastRenderedPageBreak/>
        <w:t>2.</w:t>
      </w:r>
      <w:r w:rsidR="00914A45" w:rsidRPr="009B565F">
        <w:rPr>
          <w:rFonts w:ascii="Times New Roman" w:hAnsi="Times New Roman" w:cs="Times New Roman"/>
          <w:b/>
          <w:bCs/>
          <w:sz w:val="24"/>
          <w:szCs w:val="24"/>
        </w:rPr>
        <w:t>6 Head 15 – Membership of the Board</w:t>
      </w:r>
    </w:p>
    <w:p w14:paraId="0A0DFBF2" w14:textId="6AD8D9CD" w:rsidR="003A13CE" w:rsidRPr="009B565F" w:rsidRDefault="00397CA5" w:rsidP="00151480">
      <w:pPr>
        <w:jc w:val="both"/>
        <w:rPr>
          <w:rFonts w:ascii="Times New Roman" w:hAnsi="Times New Roman" w:cs="Times New Roman"/>
          <w:sz w:val="24"/>
          <w:szCs w:val="24"/>
          <w:lang w:val="en-IE"/>
        </w:rPr>
      </w:pPr>
      <w:r w:rsidRPr="009B565F">
        <w:rPr>
          <w:rFonts w:ascii="Times New Roman" w:hAnsi="Times New Roman" w:cs="Times New Roman"/>
          <w:sz w:val="24"/>
          <w:szCs w:val="24"/>
        </w:rPr>
        <w:t xml:space="preserve">We recommend that there should be a transparent process in the selection of the Board. </w:t>
      </w:r>
      <w:r w:rsidR="003A13CE" w:rsidRPr="009B565F">
        <w:rPr>
          <w:rFonts w:ascii="Times New Roman" w:hAnsi="Times New Roman" w:cs="Times New Roman"/>
          <w:sz w:val="24"/>
          <w:szCs w:val="24"/>
        </w:rPr>
        <w:t xml:space="preserve">It is </w:t>
      </w:r>
      <w:r w:rsidR="003B1443">
        <w:rPr>
          <w:rStyle w:val="cf01"/>
          <w:rFonts w:ascii="Times New Roman" w:hAnsi="Times New Roman" w:cs="Times New Roman"/>
          <w:sz w:val="24"/>
          <w:szCs w:val="24"/>
        </w:rPr>
        <w:t>vital</w:t>
      </w:r>
      <w:r w:rsidR="003A13CE" w:rsidRPr="009B565F">
        <w:rPr>
          <w:rStyle w:val="cf01"/>
          <w:rFonts w:ascii="Times New Roman" w:hAnsi="Times New Roman" w:cs="Times New Roman"/>
          <w:sz w:val="24"/>
          <w:szCs w:val="24"/>
        </w:rPr>
        <w:t xml:space="preserve"> that this Board is representative of the sector – </w:t>
      </w:r>
      <w:proofErr w:type="gramStart"/>
      <w:r w:rsidR="003A13CE" w:rsidRPr="009B565F">
        <w:rPr>
          <w:rStyle w:val="cf01"/>
          <w:rFonts w:ascii="Times New Roman" w:hAnsi="Times New Roman" w:cs="Times New Roman"/>
          <w:sz w:val="24"/>
          <w:szCs w:val="24"/>
        </w:rPr>
        <w:t>i.e.</w:t>
      </w:r>
      <w:proofErr w:type="gramEnd"/>
      <w:r w:rsidR="003A13CE" w:rsidRPr="009B565F">
        <w:rPr>
          <w:rStyle w:val="cf01"/>
          <w:rFonts w:ascii="Times New Roman" w:hAnsi="Times New Roman" w:cs="Times New Roman"/>
          <w:sz w:val="24"/>
          <w:szCs w:val="24"/>
        </w:rPr>
        <w:t xml:space="preserve"> includes members from the research community. The governance arrangement must be independent, </w:t>
      </w:r>
      <w:proofErr w:type="gramStart"/>
      <w:r w:rsidR="003A13CE" w:rsidRPr="009B565F">
        <w:rPr>
          <w:rStyle w:val="cf01"/>
          <w:rFonts w:ascii="Times New Roman" w:hAnsi="Times New Roman" w:cs="Times New Roman"/>
          <w:sz w:val="24"/>
          <w:szCs w:val="24"/>
        </w:rPr>
        <w:t>transparent</w:t>
      </w:r>
      <w:proofErr w:type="gramEnd"/>
      <w:r w:rsidR="003A13CE" w:rsidRPr="009B565F">
        <w:rPr>
          <w:rStyle w:val="cf01"/>
          <w:rFonts w:ascii="Times New Roman" w:hAnsi="Times New Roman" w:cs="Times New Roman"/>
          <w:sz w:val="24"/>
          <w:szCs w:val="24"/>
        </w:rPr>
        <w:t xml:space="preserve"> and accountable and bound by international best practice in governance. </w:t>
      </w:r>
    </w:p>
    <w:p w14:paraId="77091F57" w14:textId="3017C29B" w:rsidR="00397CA5" w:rsidRPr="009B565F" w:rsidRDefault="00397CA5" w:rsidP="00151480">
      <w:pPr>
        <w:jc w:val="both"/>
        <w:rPr>
          <w:rFonts w:ascii="Times New Roman" w:hAnsi="Times New Roman" w:cs="Times New Roman"/>
          <w:sz w:val="24"/>
          <w:szCs w:val="24"/>
        </w:rPr>
      </w:pPr>
      <w:r w:rsidRPr="009B565F">
        <w:rPr>
          <w:rFonts w:ascii="Times New Roman" w:hAnsi="Times New Roman" w:cs="Times New Roman"/>
          <w:sz w:val="24"/>
          <w:szCs w:val="24"/>
        </w:rPr>
        <w:t xml:space="preserve">We also recommend that membership of the Board in section 15(3) </w:t>
      </w:r>
      <w:r w:rsidR="003A13CE" w:rsidRPr="009B565F">
        <w:rPr>
          <w:rFonts w:ascii="Times New Roman" w:hAnsi="Times New Roman" w:cs="Times New Roman"/>
          <w:sz w:val="24"/>
          <w:szCs w:val="24"/>
        </w:rPr>
        <w:t>should include provision for ICTU to have nominating rights for one of the 11 Board members. In accordance with other nomination processes the ICTU should be able to nominate one male and one female nominee.</w:t>
      </w:r>
    </w:p>
    <w:p w14:paraId="20263223" w14:textId="1C286A89" w:rsidR="003A13CE" w:rsidRPr="009B565F" w:rsidRDefault="003A13CE" w:rsidP="00151480">
      <w:pPr>
        <w:jc w:val="both"/>
        <w:rPr>
          <w:rFonts w:ascii="Times New Roman" w:hAnsi="Times New Roman" w:cs="Times New Roman"/>
          <w:b/>
          <w:bCs/>
          <w:sz w:val="24"/>
          <w:szCs w:val="24"/>
        </w:rPr>
      </w:pPr>
      <w:r w:rsidRPr="009B565F">
        <w:rPr>
          <w:rFonts w:ascii="Times New Roman" w:hAnsi="Times New Roman" w:cs="Times New Roman"/>
          <w:b/>
          <w:bCs/>
          <w:sz w:val="24"/>
          <w:szCs w:val="24"/>
        </w:rPr>
        <w:t>2.</w:t>
      </w:r>
      <w:r w:rsidR="00914A45" w:rsidRPr="009B565F">
        <w:rPr>
          <w:rFonts w:ascii="Times New Roman" w:hAnsi="Times New Roman" w:cs="Times New Roman"/>
          <w:b/>
          <w:bCs/>
          <w:sz w:val="24"/>
          <w:szCs w:val="24"/>
        </w:rPr>
        <w:t>7 Head 27 – Grants to Research and Innovation Ireland</w:t>
      </w:r>
    </w:p>
    <w:p w14:paraId="065DFCE9" w14:textId="45BE085E" w:rsidR="003A13CE" w:rsidRPr="009B565F" w:rsidRDefault="003A13CE" w:rsidP="00151480">
      <w:pPr>
        <w:jc w:val="both"/>
        <w:rPr>
          <w:rFonts w:ascii="Times New Roman" w:hAnsi="Times New Roman" w:cs="Times New Roman"/>
          <w:sz w:val="24"/>
          <w:szCs w:val="24"/>
        </w:rPr>
      </w:pPr>
      <w:r w:rsidRPr="009B565F">
        <w:rPr>
          <w:rFonts w:ascii="Times New Roman" w:hAnsi="Times New Roman" w:cs="Times New Roman"/>
          <w:sz w:val="24"/>
          <w:szCs w:val="24"/>
        </w:rPr>
        <w:t>The use of the term “</w:t>
      </w:r>
      <w:r w:rsidRPr="009B565F">
        <w:rPr>
          <w:rFonts w:ascii="Times New Roman" w:hAnsi="Times New Roman" w:cs="Times New Roman"/>
          <w:i/>
          <w:iCs/>
          <w:sz w:val="24"/>
          <w:szCs w:val="24"/>
        </w:rPr>
        <w:t>exceed”</w:t>
      </w:r>
      <w:r w:rsidR="00121749" w:rsidRPr="009B565F">
        <w:rPr>
          <w:rFonts w:ascii="Times New Roman" w:hAnsi="Times New Roman" w:cs="Times New Roman"/>
          <w:i/>
          <w:iCs/>
          <w:sz w:val="24"/>
          <w:szCs w:val="24"/>
        </w:rPr>
        <w:t xml:space="preserve"> </w:t>
      </w:r>
      <w:r w:rsidRPr="009B565F">
        <w:rPr>
          <w:rFonts w:ascii="Times New Roman" w:hAnsi="Times New Roman" w:cs="Times New Roman"/>
          <w:sz w:val="24"/>
          <w:szCs w:val="24"/>
        </w:rPr>
        <w:t>is unclear. Does it mean spending by RII shall not exceed</w:t>
      </w:r>
      <w:r w:rsidR="00121749" w:rsidRPr="009B565F">
        <w:rPr>
          <w:rFonts w:ascii="Times New Roman" w:hAnsi="Times New Roman" w:cs="Times New Roman"/>
          <w:sz w:val="24"/>
          <w:szCs w:val="24"/>
        </w:rPr>
        <w:t>…</w:t>
      </w:r>
      <w:r w:rsidRPr="009B565F">
        <w:rPr>
          <w:rFonts w:ascii="Times New Roman" w:hAnsi="Times New Roman" w:cs="Times New Roman"/>
          <w:sz w:val="24"/>
          <w:szCs w:val="24"/>
        </w:rPr>
        <w:t>?</w:t>
      </w:r>
    </w:p>
    <w:p w14:paraId="137E7D0D" w14:textId="5EBD8B72" w:rsidR="00914A45" w:rsidRPr="009B565F" w:rsidRDefault="003A13CE" w:rsidP="00151480">
      <w:pPr>
        <w:jc w:val="both"/>
        <w:rPr>
          <w:rFonts w:ascii="Times New Roman" w:hAnsi="Times New Roman" w:cs="Times New Roman"/>
          <w:b/>
          <w:bCs/>
          <w:sz w:val="24"/>
          <w:szCs w:val="24"/>
        </w:rPr>
      </w:pPr>
      <w:r w:rsidRPr="009B565F">
        <w:rPr>
          <w:rFonts w:ascii="Times New Roman" w:hAnsi="Times New Roman" w:cs="Times New Roman"/>
          <w:b/>
          <w:bCs/>
          <w:sz w:val="24"/>
          <w:szCs w:val="24"/>
        </w:rPr>
        <w:t>2.</w:t>
      </w:r>
      <w:r w:rsidR="00914A45" w:rsidRPr="009B565F">
        <w:rPr>
          <w:rFonts w:ascii="Times New Roman" w:hAnsi="Times New Roman" w:cs="Times New Roman"/>
          <w:b/>
          <w:bCs/>
          <w:sz w:val="24"/>
          <w:szCs w:val="24"/>
        </w:rPr>
        <w:t>8 Head 28- Corporate Plan</w:t>
      </w:r>
    </w:p>
    <w:p w14:paraId="66F19059" w14:textId="16B5D61D" w:rsidR="00AC526D" w:rsidRPr="009B565F" w:rsidRDefault="00AC526D" w:rsidP="00151480">
      <w:pPr>
        <w:jc w:val="both"/>
        <w:rPr>
          <w:rFonts w:ascii="Times New Roman" w:hAnsi="Times New Roman" w:cs="Times New Roman"/>
          <w:sz w:val="24"/>
          <w:szCs w:val="24"/>
        </w:rPr>
      </w:pPr>
      <w:r w:rsidRPr="009B565F">
        <w:rPr>
          <w:rFonts w:ascii="Times New Roman" w:hAnsi="Times New Roman" w:cs="Times New Roman"/>
          <w:sz w:val="24"/>
          <w:szCs w:val="24"/>
        </w:rPr>
        <w:t>We recommend that Head 28(3)(c) be amended to read:</w:t>
      </w:r>
    </w:p>
    <w:p w14:paraId="36825809" w14:textId="353864BF" w:rsidR="00AC526D" w:rsidRPr="009F7699" w:rsidRDefault="00AC526D" w:rsidP="00151480">
      <w:pPr>
        <w:jc w:val="both"/>
        <w:rPr>
          <w:rFonts w:ascii="Times New Roman" w:hAnsi="Times New Roman" w:cs="Times New Roman"/>
          <w:i/>
          <w:iCs/>
          <w:sz w:val="24"/>
          <w:szCs w:val="24"/>
        </w:rPr>
      </w:pPr>
      <w:r w:rsidRPr="009B565F">
        <w:rPr>
          <w:rFonts w:ascii="Times New Roman" w:hAnsi="Times New Roman" w:cs="Times New Roman"/>
          <w:sz w:val="24"/>
          <w:szCs w:val="24"/>
        </w:rPr>
        <w:tab/>
      </w:r>
      <w:r w:rsidRPr="009F7699">
        <w:rPr>
          <w:rFonts w:ascii="Times New Roman" w:hAnsi="Times New Roman" w:cs="Times New Roman"/>
          <w:i/>
          <w:iCs/>
          <w:sz w:val="24"/>
          <w:szCs w:val="24"/>
        </w:rPr>
        <w:t>“</w:t>
      </w:r>
      <w:proofErr w:type="gramStart"/>
      <w:r w:rsidRPr="009F7699">
        <w:rPr>
          <w:rFonts w:ascii="Times New Roman" w:hAnsi="Times New Roman" w:cs="Times New Roman"/>
          <w:i/>
          <w:iCs/>
          <w:sz w:val="24"/>
          <w:szCs w:val="24"/>
        </w:rPr>
        <w:t>shall</w:t>
      </w:r>
      <w:proofErr w:type="gramEnd"/>
      <w:r w:rsidRPr="009F7699">
        <w:rPr>
          <w:rFonts w:ascii="Times New Roman" w:hAnsi="Times New Roman" w:cs="Times New Roman"/>
          <w:i/>
          <w:iCs/>
          <w:sz w:val="24"/>
          <w:szCs w:val="24"/>
        </w:rPr>
        <w:t xml:space="preserve"> consult with Enterprise Ireland”</w:t>
      </w:r>
    </w:p>
    <w:p w14:paraId="2465A7B7" w14:textId="4BC955B3" w:rsidR="00AC526D" w:rsidRPr="009B565F" w:rsidRDefault="00AC526D" w:rsidP="00151480">
      <w:pPr>
        <w:jc w:val="both"/>
        <w:rPr>
          <w:rFonts w:ascii="Times New Roman" w:hAnsi="Times New Roman" w:cs="Times New Roman"/>
          <w:sz w:val="24"/>
          <w:szCs w:val="24"/>
        </w:rPr>
      </w:pPr>
      <w:r w:rsidRPr="009B565F">
        <w:rPr>
          <w:rFonts w:ascii="Times New Roman" w:hAnsi="Times New Roman" w:cs="Times New Roman"/>
          <w:sz w:val="24"/>
          <w:szCs w:val="24"/>
        </w:rPr>
        <w:t>We also recommend that Head 28 (3)(d) be amended to read:</w:t>
      </w:r>
    </w:p>
    <w:p w14:paraId="15ED7E4D" w14:textId="12026679" w:rsidR="00AC526D" w:rsidRPr="009F7699" w:rsidRDefault="00AC526D" w:rsidP="00151480">
      <w:pPr>
        <w:jc w:val="both"/>
        <w:rPr>
          <w:rFonts w:ascii="Times New Roman" w:hAnsi="Times New Roman" w:cs="Times New Roman"/>
          <w:i/>
          <w:iCs/>
          <w:sz w:val="24"/>
          <w:szCs w:val="24"/>
        </w:rPr>
      </w:pPr>
      <w:r w:rsidRPr="009B565F">
        <w:rPr>
          <w:rFonts w:ascii="Times New Roman" w:hAnsi="Times New Roman" w:cs="Times New Roman"/>
          <w:sz w:val="24"/>
          <w:szCs w:val="24"/>
        </w:rPr>
        <w:tab/>
      </w:r>
      <w:r w:rsidRPr="009F7699">
        <w:rPr>
          <w:rFonts w:ascii="Times New Roman" w:hAnsi="Times New Roman" w:cs="Times New Roman"/>
          <w:i/>
          <w:iCs/>
          <w:sz w:val="24"/>
          <w:szCs w:val="24"/>
        </w:rPr>
        <w:t>“</w:t>
      </w:r>
      <w:proofErr w:type="gramStart"/>
      <w:r w:rsidRPr="009F7699">
        <w:rPr>
          <w:rFonts w:ascii="Times New Roman" w:hAnsi="Times New Roman" w:cs="Times New Roman"/>
          <w:i/>
          <w:iCs/>
          <w:sz w:val="24"/>
          <w:szCs w:val="24"/>
        </w:rPr>
        <w:t>shall</w:t>
      </w:r>
      <w:proofErr w:type="gramEnd"/>
      <w:r w:rsidRPr="009F7699">
        <w:rPr>
          <w:rFonts w:ascii="Times New Roman" w:hAnsi="Times New Roman" w:cs="Times New Roman"/>
          <w:i/>
          <w:iCs/>
          <w:sz w:val="24"/>
          <w:szCs w:val="24"/>
        </w:rPr>
        <w:t xml:space="preserve"> consult with Industrial Development Authority Ireland”</w:t>
      </w:r>
    </w:p>
    <w:p w14:paraId="05C1E8A7" w14:textId="499DEFD6" w:rsidR="00121749" w:rsidRPr="009F7699" w:rsidRDefault="00AC526D" w:rsidP="00151480">
      <w:pPr>
        <w:jc w:val="both"/>
        <w:rPr>
          <w:rFonts w:ascii="Times New Roman" w:hAnsi="Times New Roman" w:cs="Times New Roman"/>
          <w:sz w:val="24"/>
          <w:szCs w:val="24"/>
        </w:rPr>
      </w:pPr>
      <w:r w:rsidRPr="009B565F">
        <w:rPr>
          <w:rFonts w:ascii="Times New Roman" w:hAnsi="Times New Roman" w:cs="Times New Roman"/>
          <w:sz w:val="24"/>
          <w:szCs w:val="24"/>
        </w:rPr>
        <w:t>With reference to Head 28(3)(e) we recommended that it should specifically include a reference to consultation with HEIs, researchers and citizens. It should also explicitly have regard to EU Research policy and priorities.</w:t>
      </w:r>
    </w:p>
    <w:p w14:paraId="260AE813" w14:textId="52766E57" w:rsidR="00914A45" w:rsidRPr="009B565F" w:rsidRDefault="003A13CE" w:rsidP="00151480">
      <w:pPr>
        <w:jc w:val="both"/>
        <w:rPr>
          <w:rFonts w:ascii="Times New Roman" w:hAnsi="Times New Roman" w:cs="Times New Roman"/>
          <w:b/>
          <w:bCs/>
          <w:sz w:val="24"/>
          <w:szCs w:val="24"/>
        </w:rPr>
      </w:pPr>
      <w:r w:rsidRPr="009B565F">
        <w:rPr>
          <w:rFonts w:ascii="Times New Roman" w:hAnsi="Times New Roman" w:cs="Times New Roman"/>
          <w:b/>
          <w:bCs/>
          <w:sz w:val="24"/>
          <w:szCs w:val="24"/>
        </w:rPr>
        <w:t>2.</w:t>
      </w:r>
      <w:r w:rsidR="00914A45" w:rsidRPr="009B565F">
        <w:rPr>
          <w:rFonts w:ascii="Times New Roman" w:hAnsi="Times New Roman" w:cs="Times New Roman"/>
          <w:b/>
          <w:bCs/>
          <w:sz w:val="24"/>
          <w:szCs w:val="24"/>
        </w:rPr>
        <w:t>9</w:t>
      </w:r>
      <w:r w:rsidRPr="009B565F">
        <w:rPr>
          <w:rFonts w:ascii="Times New Roman" w:hAnsi="Times New Roman" w:cs="Times New Roman"/>
          <w:b/>
          <w:bCs/>
          <w:sz w:val="24"/>
          <w:szCs w:val="24"/>
        </w:rPr>
        <w:t xml:space="preserve"> </w:t>
      </w:r>
      <w:r w:rsidR="00914A45" w:rsidRPr="009B565F">
        <w:rPr>
          <w:rFonts w:ascii="Times New Roman" w:hAnsi="Times New Roman" w:cs="Times New Roman"/>
          <w:b/>
          <w:bCs/>
          <w:sz w:val="24"/>
          <w:szCs w:val="24"/>
        </w:rPr>
        <w:t>Head 29 – Annual Plan</w:t>
      </w:r>
    </w:p>
    <w:p w14:paraId="40D115F0" w14:textId="3FF0D1BD" w:rsidR="00AC526D" w:rsidRPr="009B565F" w:rsidRDefault="00AC526D" w:rsidP="00151480">
      <w:pPr>
        <w:jc w:val="both"/>
        <w:rPr>
          <w:rFonts w:ascii="Times New Roman" w:hAnsi="Times New Roman" w:cs="Times New Roman"/>
          <w:sz w:val="24"/>
          <w:szCs w:val="24"/>
        </w:rPr>
      </w:pPr>
      <w:r w:rsidRPr="009B565F">
        <w:rPr>
          <w:rFonts w:ascii="Times New Roman" w:hAnsi="Times New Roman" w:cs="Times New Roman"/>
          <w:sz w:val="24"/>
          <w:szCs w:val="24"/>
        </w:rPr>
        <w:t xml:space="preserve">We recommend that a reference to the requirement for broader consultation with HEIs, researchers, citizens </w:t>
      </w:r>
      <w:r w:rsidR="00B678CA" w:rsidRPr="009B565F">
        <w:rPr>
          <w:rFonts w:ascii="Times New Roman" w:hAnsi="Times New Roman" w:cs="Times New Roman"/>
          <w:sz w:val="24"/>
          <w:szCs w:val="24"/>
        </w:rPr>
        <w:t>etc.</w:t>
      </w:r>
      <w:r w:rsidRPr="009B565F">
        <w:rPr>
          <w:rFonts w:ascii="Times New Roman" w:hAnsi="Times New Roman" w:cs="Times New Roman"/>
          <w:sz w:val="24"/>
          <w:szCs w:val="24"/>
        </w:rPr>
        <w:t xml:space="preserve"> be included here.</w:t>
      </w:r>
    </w:p>
    <w:p w14:paraId="14D64879" w14:textId="77777777" w:rsidR="0019761F" w:rsidRPr="009B565F" w:rsidRDefault="0019761F" w:rsidP="00151480">
      <w:pPr>
        <w:jc w:val="both"/>
        <w:rPr>
          <w:rFonts w:ascii="Times New Roman" w:hAnsi="Times New Roman" w:cs="Times New Roman"/>
          <w:kern w:val="2"/>
          <w:sz w:val="24"/>
          <w:szCs w:val="24"/>
          <w:lang w:val="en-IE"/>
          <w14:ligatures w14:val="standardContextual"/>
        </w:rPr>
      </w:pPr>
      <w:r w:rsidRPr="009B565F">
        <w:rPr>
          <w:rFonts w:ascii="Times New Roman" w:hAnsi="Times New Roman" w:cs="Times New Roman"/>
          <w:kern w:val="2"/>
          <w:sz w:val="24"/>
          <w:szCs w:val="24"/>
          <w:lang w:val="en-IE"/>
          <w14:ligatures w14:val="standardContextual"/>
        </w:rPr>
        <w:t>The Explanatory note for Head 29 states that:</w:t>
      </w:r>
    </w:p>
    <w:p w14:paraId="244F9673" w14:textId="3FEACF91" w:rsidR="0019761F" w:rsidRPr="009B565F" w:rsidRDefault="0019761F" w:rsidP="00121749">
      <w:pPr>
        <w:ind w:left="720"/>
        <w:jc w:val="both"/>
        <w:rPr>
          <w:rFonts w:ascii="Times New Roman" w:hAnsi="Times New Roman" w:cs="Times New Roman"/>
          <w:i/>
          <w:iCs/>
          <w:kern w:val="2"/>
          <w:sz w:val="24"/>
          <w:szCs w:val="24"/>
          <w:lang w:val="en-IE"/>
          <w14:ligatures w14:val="standardContextual"/>
        </w:rPr>
      </w:pPr>
      <w:r w:rsidRPr="009B565F">
        <w:rPr>
          <w:rFonts w:ascii="Times New Roman" w:hAnsi="Times New Roman" w:cs="Times New Roman"/>
          <w:i/>
          <w:iCs/>
          <w:kern w:val="2"/>
          <w:sz w:val="24"/>
          <w:szCs w:val="24"/>
          <w:lang w:val="en-IE"/>
          <w14:ligatures w14:val="standardContextual"/>
        </w:rPr>
        <w:t xml:space="preserve">“In preparing the annual plan, Research and Innovation Ireland shall consult with the HEA on matters that have not been the subject of prior consultation under Head 28(3)(b), or on matters where further consultation would be beneficial. Head 56 includes a reciprocal amendment in the HEA Act providing for the HEA to consult with Research and Innovation Ireland in preparing its annual plan in the same circumstances. The intention is that matters where there is significant overlap between the two agencies should be consulted </w:t>
      </w:r>
      <w:proofErr w:type="gramStart"/>
      <w:r w:rsidRPr="009B565F">
        <w:rPr>
          <w:rFonts w:ascii="Times New Roman" w:hAnsi="Times New Roman" w:cs="Times New Roman"/>
          <w:i/>
          <w:iCs/>
          <w:kern w:val="2"/>
          <w:sz w:val="24"/>
          <w:szCs w:val="24"/>
          <w:lang w:val="en-IE"/>
          <w14:ligatures w14:val="standardContextual"/>
        </w:rPr>
        <w:t>on in particular, such</w:t>
      </w:r>
      <w:proofErr w:type="gramEnd"/>
      <w:r w:rsidRPr="009B565F">
        <w:rPr>
          <w:rFonts w:ascii="Times New Roman" w:hAnsi="Times New Roman" w:cs="Times New Roman"/>
          <w:i/>
          <w:iCs/>
          <w:kern w:val="2"/>
          <w:sz w:val="24"/>
          <w:szCs w:val="24"/>
          <w:lang w:val="en-IE"/>
          <w14:ligatures w14:val="standardContextual"/>
        </w:rPr>
        <w:t xml:space="preserve"> as researcher career frameworks, research infrastructures and research talent.” </w:t>
      </w:r>
    </w:p>
    <w:p w14:paraId="050355D2" w14:textId="5D6E625C" w:rsidR="00AC526D" w:rsidRDefault="0019761F" w:rsidP="00151480">
      <w:pPr>
        <w:jc w:val="both"/>
        <w:rPr>
          <w:rFonts w:ascii="Times New Roman" w:eastAsia="Times New Roman" w:hAnsi="Times New Roman" w:cs="Times New Roman"/>
          <w:sz w:val="24"/>
          <w:szCs w:val="24"/>
          <w:lang w:val="en-IE" w:eastAsia="en-IE"/>
        </w:rPr>
      </w:pPr>
      <w:r w:rsidRPr="009B565F">
        <w:rPr>
          <w:rFonts w:ascii="Times New Roman" w:eastAsia="Times New Roman" w:hAnsi="Times New Roman" w:cs="Times New Roman"/>
          <w:sz w:val="24"/>
          <w:szCs w:val="24"/>
          <w:lang w:val="en-IE" w:eastAsia="en-IE"/>
        </w:rPr>
        <w:t>This is particularly important</w:t>
      </w:r>
      <w:r w:rsidR="0059723A">
        <w:rPr>
          <w:rFonts w:ascii="Times New Roman" w:eastAsia="Times New Roman" w:hAnsi="Times New Roman" w:cs="Times New Roman"/>
          <w:sz w:val="24"/>
          <w:szCs w:val="24"/>
          <w:lang w:val="en-IE" w:eastAsia="en-IE"/>
        </w:rPr>
        <w:t>,</w:t>
      </w:r>
      <w:r w:rsidRPr="009B565F">
        <w:rPr>
          <w:rFonts w:ascii="Times New Roman" w:eastAsia="Times New Roman" w:hAnsi="Times New Roman" w:cs="Times New Roman"/>
          <w:sz w:val="24"/>
          <w:szCs w:val="24"/>
          <w:lang w:val="en-IE" w:eastAsia="en-IE"/>
        </w:rPr>
        <w:t xml:space="preserve"> and the legislation needs </w:t>
      </w:r>
      <w:r w:rsidR="00C86C6D">
        <w:rPr>
          <w:rFonts w:ascii="Times New Roman" w:eastAsia="Times New Roman" w:hAnsi="Times New Roman" w:cs="Times New Roman"/>
          <w:sz w:val="24"/>
          <w:szCs w:val="24"/>
          <w:lang w:val="en-IE" w:eastAsia="en-IE"/>
        </w:rPr>
        <w:t xml:space="preserve">to </w:t>
      </w:r>
      <w:r w:rsidRPr="009B565F">
        <w:rPr>
          <w:rFonts w:ascii="Times New Roman" w:eastAsia="Times New Roman" w:hAnsi="Times New Roman" w:cs="Times New Roman"/>
          <w:sz w:val="24"/>
          <w:szCs w:val="24"/>
          <w:lang w:val="en-IE" w:eastAsia="en-IE"/>
        </w:rPr>
        <w:t xml:space="preserve">put in place measures to ensure that Ireland has a research and innovation sector which supports researchers and puts </w:t>
      </w:r>
      <w:r w:rsidR="0003560D">
        <w:rPr>
          <w:rFonts w:ascii="Times New Roman" w:eastAsia="Times New Roman" w:hAnsi="Times New Roman" w:cs="Times New Roman"/>
          <w:sz w:val="24"/>
          <w:szCs w:val="24"/>
          <w:lang w:val="en-IE" w:eastAsia="en-IE"/>
        </w:rPr>
        <w:t xml:space="preserve">to </w:t>
      </w:r>
      <w:r w:rsidRPr="009B565F">
        <w:rPr>
          <w:rFonts w:ascii="Times New Roman" w:eastAsia="Times New Roman" w:hAnsi="Times New Roman" w:cs="Times New Roman"/>
          <w:sz w:val="24"/>
          <w:szCs w:val="24"/>
          <w:lang w:val="en-IE" w:eastAsia="en-IE"/>
        </w:rPr>
        <w:t>an end</w:t>
      </w:r>
      <w:r w:rsidR="00C86C6D">
        <w:rPr>
          <w:rFonts w:ascii="Times New Roman" w:eastAsia="Times New Roman" w:hAnsi="Times New Roman" w:cs="Times New Roman"/>
          <w:sz w:val="24"/>
          <w:szCs w:val="24"/>
          <w:lang w:val="en-IE" w:eastAsia="en-IE"/>
        </w:rPr>
        <w:t xml:space="preserve"> </w:t>
      </w:r>
      <w:r w:rsidRPr="009B565F">
        <w:rPr>
          <w:rFonts w:ascii="Times New Roman" w:eastAsia="Times New Roman" w:hAnsi="Times New Roman" w:cs="Times New Roman"/>
          <w:sz w:val="24"/>
          <w:szCs w:val="24"/>
          <w:lang w:val="en-IE" w:eastAsia="en-IE"/>
        </w:rPr>
        <w:t xml:space="preserve">the precarious nature of employment </w:t>
      </w:r>
      <w:r w:rsidR="00B10939" w:rsidRPr="009B565F">
        <w:rPr>
          <w:rFonts w:ascii="Times New Roman" w:eastAsia="Times New Roman" w:hAnsi="Times New Roman" w:cs="Times New Roman"/>
          <w:sz w:val="24"/>
          <w:szCs w:val="24"/>
          <w:lang w:val="en-IE" w:eastAsia="en-IE"/>
        </w:rPr>
        <w:t>for</w:t>
      </w:r>
      <w:r w:rsidRPr="009B565F">
        <w:rPr>
          <w:rFonts w:ascii="Times New Roman" w:eastAsia="Times New Roman" w:hAnsi="Times New Roman" w:cs="Times New Roman"/>
          <w:sz w:val="24"/>
          <w:szCs w:val="24"/>
          <w:lang w:val="en-IE" w:eastAsia="en-IE"/>
        </w:rPr>
        <w:t xml:space="preserve"> researcher</w:t>
      </w:r>
      <w:r w:rsidR="00B10939" w:rsidRPr="009B565F">
        <w:rPr>
          <w:rFonts w:ascii="Times New Roman" w:eastAsia="Times New Roman" w:hAnsi="Times New Roman" w:cs="Times New Roman"/>
          <w:sz w:val="24"/>
          <w:szCs w:val="24"/>
          <w:lang w:val="en-IE" w:eastAsia="en-IE"/>
        </w:rPr>
        <w:t>s</w:t>
      </w:r>
      <w:r w:rsidRPr="009B565F">
        <w:rPr>
          <w:rFonts w:ascii="Times New Roman" w:eastAsia="Times New Roman" w:hAnsi="Times New Roman" w:cs="Times New Roman"/>
          <w:sz w:val="24"/>
          <w:szCs w:val="24"/>
          <w:lang w:val="en-IE" w:eastAsia="en-IE"/>
        </w:rPr>
        <w:t xml:space="preserve"> in Ireland </w:t>
      </w:r>
      <w:r w:rsidR="00B10939" w:rsidRPr="009B565F">
        <w:rPr>
          <w:rFonts w:ascii="Times New Roman" w:eastAsia="Times New Roman" w:hAnsi="Times New Roman" w:cs="Times New Roman"/>
          <w:sz w:val="24"/>
          <w:szCs w:val="24"/>
          <w:lang w:val="en-IE" w:eastAsia="en-IE"/>
        </w:rPr>
        <w:t>with</w:t>
      </w:r>
      <w:r w:rsidRPr="009B565F">
        <w:rPr>
          <w:rFonts w:ascii="Times New Roman" w:eastAsia="Times New Roman" w:hAnsi="Times New Roman" w:cs="Times New Roman"/>
          <w:sz w:val="24"/>
          <w:szCs w:val="24"/>
          <w:lang w:val="en-IE" w:eastAsia="en-IE"/>
        </w:rPr>
        <w:t xml:space="preserve"> </w:t>
      </w:r>
      <w:r w:rsidR="00B10939" w:rsidRPr="009B565F">
        <w:rPr>
          <w:rFonts w:ascii="Times New Roman" w:eastAsia="Times New Roman" w:hAnsi="Times New Roman" w:cs="Times New Roman"/>
          <w:sz w:val="24"/>
          <w:szCs w:val="24"/>
          <w:lang w:val="en-IE" w:eastAsia="en-IE"/>
        </w:rPr>
        <w:t>inferior</w:t>
      </w:r>
      <w:r w:rsidRPr="009B565F">
        <w:rPr>
          <w:rFonts w:ascii="Times New Roman" w:eastAsia="Times New Roman" w:hAnsi="Times New Roman" w:cs="Times New Roman"/>
          <w:sz w:val="24"/>
          <w:szCs w:val="24"/>
          <w:lang w:val="en-IE" w:eastAsia="en-IE"/>
        </w:rPr>
        <w:t xml:space="preserve"> terms and conditions</w:t>
      </w:r>
      <w:r w:rsidR="00B10939" w:rsidRPr="009B565F">
        <w:rPr>
          <w:rFonts w:ascii="Times New Roman" w:eastAsia="Times New Roman" w:hAnsi="Times New Roman" w:cs="Times New Roman"/>
          <w:sz w:val="24"/>
          <w:szCs w:val="24"/>
          <w:lang w:val="en-IE" w:eastAsia="en-IE"/>
        </w:rPr>
        <w:t xml:space="preserve"> of employment</w:t>
      </w:r>
      <w:r w:rsidRPr="009B565F">
        <w:rPr>
          <w:rFonts w:ascii="Times New Roman" w:eastAsia="Times New Roman" w:hAnsi="Times New Roman" w:cs="Times New Roman"/>
          <w:sz w:val="24"/>
          <w:szCs w:val="24"/>
          <w:lang w:val="en-IE" w:eastAsia="en-IE"/>
        </w:rPr>
        <w:t>, fixed term contracts,</w:t>
      </w:r>
      <w:r w:rsidR="00B10939" w:rsidRPr="009B565F">
        <w:rPr>
          <w:rFonts w:ascii="Times New Roman" w:eastAsia="Times New Roman" w:hAnsi="Times New Roman" w:cs="Times New Roman"/>
          <w:sz w:val="24"/>
          <w:szCs w:val="24"/>
          <w:lang w:val="en-IE" w:eastAsia="en-IE"/>
        </w:rPr>
        <w:t xml:space="preserve"> few </w:t>
      </w:r>
      <w:r w:rsidRPr="009B565F">
        <w:rPr>
          <w:rFonts w:ascii="Times New Roman" w:eastAsia="Times New Roman" w:hAnsi="Times New Roman" w:cs="Times New Roman"/>
          <w:sz w:val="24"/>
          <w:szCs w:val="24"/>
          <w:lang w:val="en-IE" w:eastAsia="en-IE"/>
        </w:rPr>
        <w:t>prospects for promotion and no pension</w:t>
      </w:r>
      <w:r w:rsidR="00B10939" w:rsidRPr="009B565F">
        <w:rPr>
          <w:rFonts w:ascii="Times New Roman" w:eastAsia="Times New Roman" w:hAnsi="Times New Roman" w:cs="Times New Roman"/>
          <w:sz w:val="24"/>
          <w:szCs w:val="24"/>
          <w:lang w:val="en-IE" w:eastAsia="en-IE"/>
        </w:rPr>
        <w:t xml:space="preserve"> provision.</w:t>
      </w:r>
    </w:p>
    <w:p w14:paraId="5A63DC69" w14:textId="77777777" w:rsidR="00E15F5E" w:rsidRDefault="00E15F5E" w:rsidP="00151480">
      <w:pPr>
        <w:jc w:val="both"/>
        <w:rPr>
          <w:rFonts w:ascii="Times New Roman" w:eastAsia="Times New Roman" w:hAnsi="Times New Roman" w:cs="Times New Roman"/>
          <w:sz w:val="24"/>
          <w:szCs w:val="24"/>
          <w:lang w:val="en-IE" w:eastAsia="en-IE"/>
        </w:rPr>
      </w:pPr>
    </w:p>
    <w:p w14:paraId="0C3547CE" w14:textId="77777777" w:rsidR="00E15F5E" w:rsidRDefault="00E15F5E" w:rsidP="00151480">
      <w:pPr>
        <w:jc w:val="both"/>
        <w:rPr>
          <w:rFonts w:ascii="Times New Roman" w:eastAsia="Times New Roman" w:hAnsi="Times New Roman" w:cs="Times New Roman"/>
          <w:sz w:val="24"/>
          <w:szCs w:val="24"/>
          <w:lang w:val="en-IE" w:eastAsia="en-IE"/>
        </w:rPr>
      </w:pPr>
    </w:p>
    <w:p w14:paraId="546E6807" w14:textId="77777777" w:rsidR="00E15F5E" w:rsidRPr="00A76B62" w:rsidRDefault="00E15F5E" w:rsidP="00151480">
      <w:pPr>
        <w:jc w:val="both"/>
        <w:rPr>
          <w:rFonts w:ascii="Times New Roman" w:eastAsia="Times New Roman" w:hAnsi="Times New Roman" w:cs="Times New Roman"/>
          <w:sz w:val="24"/>
          <w:szCs w:val="24"/>
          <w:lang w:val="en-IE" w:eastAsia="en-IE"/>
        </w:rPr>
      </w:pPr>
    </w:p>
    <w:p w14:paraId="72B99DC2" w14:textId="13AF7F53" w:rsidR="00914A45" w:rsidRPr="009B565F" w:rsidRDefault="003A13CE" w:rsidP="00151480">
      <w:pPr>
        <w:jc w:val="both"/>
        <w:rPr>
          <w:rFonts w:ascii="Times New Roman" w:hAnsi="Times New Roman" w:cs="Times New Roman"/>
          <w:b/>
          <w:bCs/>
          <w:sz w:val="24"/>
          <w:szCs w:val="24"/>
        </w:rPr>
      </w:pPr>
      <w:r w:rsidRPr="009B565F">
        <w:rPr>
          <w:rFonts w:ascii="Times New Roman" w:hAnsi="Times New Roman" w:cs="Times New Roman"/>
          <w:b/>
          <w:bCs/>
          <w:sz w:val="24"/>
          <w:szCs w:val="24"/>
        </w:rPr>
        <w:lastRenderedPageBreak/>
        <w:t>2.</w:t>
      </w:r>
      <w:r w:rsidR="00914A45" w:rsidRPr="009B565F">
        <w:rPr>
          <w:rFonts w:ascii="Times New Roman" w:hAnsi="Times New Roman" w:cs="Times New Roman"/>
          <w:b/>
          <w:bCs/>
          <w:sz w:val="24"/>
          <w:szCs w:val="24"/>
        </w:rPr>
        <w:t>10 Head 39 – Consultation and Advisors</w:t>
      </w:r>
    </w:p>
    <w:p w14:paraId="5AA2D99B" w14:textId="3C2DDEC2" w:rsidR="00AC526D" w:rsidRPr="009B565F" w:rsidRDefault="00B10939" w:rsidP="00151480">
      <w:pPr>
        <w:jc w:val="both"/>
        <w:rPr>
          <w:rFonts w:ascii="Times New Roman" w:hAnsi="Times New Roman" w:cs="Times New Roman"/>
          <w:sz w:val="24"/>
          <w:szCs w:val="24"/>
        </w:rPr>
      </w:pPr>
      <w:r w:rsidRPr="009B565F">
        <w:rPr>
          <w:rFonts w:ascii="Times New Roman" w:hAnsi="Times New Roman" w:cs="Times New Roman"/>
          <w:sz w:val="24"/>
          <w:szCs w:val="24"/>
        </w:rPr>
        <w:t>We recommend that Head 39 (1) be amended as follows:</w:t>
      </w:r>
    </w:p>
    <w:p w14:paraId="71957B79" w14:textId="375322E9" w:rsidR="00B10939" w:rsidRPr="0003560D" w:rsidRDefault="00B10939" w:rsidP="0003560D">
      <w:pPr>
        <w:ind w:left="720"/>
        <w:jc w:val="both"/>
        <w:rPr>
          <w:rFonts w:ascii="Times New Roman" w:hAnsi="Times New Roman" w:cs="Times New Roman"/>
          <w:i/>
          <w:iCs/>
          <w:sz w:val="24"/>
          <w:szCs w:val="24"/>
        </w:rPr>
      </w:pPr>
      <w:r w:rsidRPr="009B565F">
        <w:rPr>
          <w:rFonts w:ascii="Times New Roman" w:hAnsi="Times New Roman" w:cs="Times New Roman"/>
          <w:i/>
          <w:iCs/>
          <w:sz w:val="24"/>
          <w:szCs w:val="24"/>
        </w:rPr>
        <w:t>“Research and Innovation Ireland may appoint such consultants and advisors, as it considers necessary for the performance of its functions, having due regard to the qualifications and experience of its staff and the need to develop its staff.”</w:t>
      </w:r>
    </w:p>
    <w:p w14:paraId="76BD1786" w14:textId="3415E764" w:rsidR="00914A45" w:rsidRPr="009B565F" w:rsidRDefault="00827DB7" w:rsidP="00151480">
      <w:pPr>
        <w:jc w:val="both"/>
        <w:rPr>
          <w:rFonts w:ascii="Times New Roman" w:hAnsi="Times New Roman" w:cs="Times New Roman"/>
          <w:b/>
          <w:bCs/>
          <w:sz w:val="24"/>
          <w:szCs w:val="24"/>
        </w:rPr>
      </w:pPr>
      <w:r w:rsidRPr="009B565F">
        <w:rPr>
          <w:rFonts w:ascii="Times New Roman" w:hAnsi="Times New Roman" w:cs="Times New Roman"/>
          <w:b/>
          <w:bCs/>
          <w:sz w:val="24"/>
          <w:szCs w:val="24"/>
        </w:rPr>
        <w:t>2.</w:t>
      </w:r>
      <w:r w:rsidR="00914A45" w:rsidRPr="009B565F">
        <w:rPr>
          <w:rFonts w:ascii="Times New Roman" w:hAnsi="Times New Roman" w:cs="Times New Roman"/>
          <w:b/>
          <w:bCs/>
          <w:sz w:val="24"/>
          <w:szCs w:val="24"/>
        </w:rPr>
        <w:t>12</w:t>
      </w:r>
      <w:r w:rsidR="003C1CBD" w:rsidRPr="009B565F">
        <w:rPr>
          <w:rFonts w:ascii="Times New Roman" w:hAnsi="Times New Roman" w:cs="Times New Roman"/>
          <w:b/>
          <w:bCs/>
          <w:sz w:val="24"/>
          <w:szCs w:val="24"/>
        </w:rPr>
        <w:t xml:space="preserve"> Head 45 - </w:t>
      </w:r>
      <w:r w:rsidR="00914A45" w:rsidRPr="009B565F">
        <w:rPr>
          <w:rFonts w:ascii="Times New Roman" w:hAnsi="Times New Roman" w:cs="Times New Roman"/>
          <w:b/>
          <w:bCs/>
          <w:sz w:val="24"/>
          <w:szCs w:val="24"/>
        </w:rPr>
        <w:t>Preservation of Contracts made by Science Foundation Ireland</w:t>
      </w:r>
    </w:p>
    <w:p w14:paraId="08B718C5" w14:textId="6F8041E2" w:rsidR="00827DB7" w:rsidRPr="009B565F" w:rsidRDefault="00827DB7" w:rsidP="00151480">
      <w:pPr>
        <w:jc w:val="both"/>
        <w:rPr>
          <w:rFonts w:ascii="Times New Roman" w:hAnsi="Times New Roman" w:cs="Times New Roman"/>
          <w:sz w:val="24"/>
          <w:szCs w:val="24"/>
        </w:rPr>
      </w:pPr>
      <w:bookmarkStart w:id="1" w:name="_Hlk134146743"/>
      <w:r w:rsidRPr="00B102EE">
        <w:rPr>
          <w:rFonts w:ascii="Times New Roman" w:hAnsi="Times New Roman" w:cs="Times New Roman"/>
          <w:sz w:val="24"/>
          <w:szCs w:val="24"/>
        </w:rPr>
        <w:t>We note that Head 45 is silent on subcontractors</w:t>
      </w:r>
      <w:r w:rsidR="0003560D">
        <w:rPr>
          <w:rFonts w:ascii="Times New Roman" w:hAnsi="Times New Roman" w:cs="Times New Roman"/>
          <w:sz w:val="24"/>
          <w:szCs w:val="24"/>
        </w:rPr>
        <w:t xml:space="preserve"> </w:t>
      </w:r>
      <w:r w:rsidRPr="00B102EE">
        <w:rPr>
          <w:rFonts w:ascii="Times New Roman" w:hAnsi="Times New Roman" w:cs="Times New Roman"/>
          <w:sz w:val="24"/>
          <w:szCs w:val="24"/>
        </w:rPr>
        <w:t xml:space="preserve">(including collaboration agreements) </w:t>
      </w:r>
      <w:proofErr w:type="gramStart"/>
      <w:r w:rsidRPr="00B102EE">
        <w:rPr>
          <w:rFonts w:ascii="Times New Roman" w:hAnsi="Times New Roman" w:cs="Times New Roman"/>
          <w:sz w:val="24"/>
          <w:szCs w:val="24"/>
        </w:rPr>
        <w:t>entered into</w:t>
      </w:r>
      <w:proofErr w:type="gramEnd"/>
      <w:r w:rsidRPr="00B102EE">
        <w:rPr>
          <w:rFonts w:ascii="Times New Roman" w:hAnsi="Times New Roman" w:cs="Times New Roman"/>
          <w:sz w:val="24"/>
          <w:szCs w:val="24"/>
        </w:rPr>
        <w:t xml:space="preserve"> by awardees of SFI which are still in force after the termination of SFI</w:t>
      </w:r>
      <w:r w:rsidR="00B102EE" w:rsidRPr="00B102EE">
        <w:rPr>
          <w:rFonts w:ascii="Times New Roman" w:hAnsi="Times New Roman" w:cs="Times New Roman"/>
          <w:sz w:val="24"/>
          <w:szCs w:val="24"/>
        </w:rPr>
        <w:t>.</w:t>
      </w:r>
    </w:p>
    <w:bookmarkEnd w:id="1"/>
    <w:p w14:paraId="20451448" w14:textId="6598C1F6" w:rsidR="00914A45" w:rsidRPr="009B565F" w:rsidRDefault="00827DB7" w:rsidP="00151480">
      <w:pPr>
        <w:jc w:val="both"/>
        <w:rPr>
          <w:rFonts w:ascii="Times New Roman" w:hAnsi="Times New Roman" w:cs="Times New Roman"/>
          <w:b/>
          <w:bCs/>
          <w:sz w:val="24"/>
          <w:szCs w:val="24"/>
        </w:rPr>
      </w:pPr>
      <w:r w:rsidRPr="009B565F">
        <w:rPr>
          <w:rFonts w:ascii="Times New Roman" w:hAnsi="Times New Roman" w:cs="Times New Roman"/>
          <w:b/>
          <w:bCs/>
          <w:sz w:val="24"/>
          <w:szCs w:val="24"/>
        </w:rPr>
        <w:t>2.</w:t>
      </w:r>
      <w:r w:rsidR="00914A45" w:rsidRPr="009B565F">
        <w:rPr>
          <w:rFonts w:ascii="Times New Roman" w:hAnsi="Times New Roman" w:cs="Times New Roman"/>
          <w:b/>
          <w:bCs/>
          <w:sz w:val="24"/>
          <w:szCs w:val="24"/>
        </w:rPr>
        <w:t xml:space="preserve">13 </w:t>
      </w:r>
      <w:r w:rsidR="003C1CBD" w:rsidRPr="009B565F">
        <w:rPr>
          <w:rFonts w:ascii="Times New Roman" w:hAnsi="Times New Roman" w:cs="Times New Roman"/>
          <w:b/>
          <w:bCs/>
          <w:sz w:val="24"/>
          <w:szCs w:val="24"/>
        </w:rPr>
        <w:t xml:space="preserve">Head 47 - </w:t>
      </w:r>
      <w:r w:rsidR="00914A45" w:rsidRPr="009B565F">
        <w:rPr>
          <w:rFonts w:ascii="Times New Roman" w:hAnsi="Times New Roman" w:cs="Times New Roman"/>
          <w:b/>
          <w:bCs/>
          <w:sz w:val="24"/>
          <w:szCs w:val="24"/>
        </w:rPr>
        <w:t>Liability for loss occurring before the date of dissolution of Science Foundation Ireland</w:t>
      </w:r>
    </w:p>
    <w:p w14:paraId="2D189D45" w14:textId="1E1039A5" w:rsidR="00827DB7" w:rsidRPr="009B565F" w:rsidRDefault="00827DB7" w:rsidP="00151480">
      <w:pPr>
        <w:jc w:val="both"/>
        <w:rPr>
          <w:rFonts w:ascii="Times New Roman" w:hAnsi="Times New Roman" w:cs="Times New Roman"/>
          <w:sz w:val="24"/>
          <w:szCs w:val="24"/>
        </w:rPr>
      </w:pPr>
      <w:r w:rsidRPr="00E245EB">
        <w:rPr>
          <w:rFonts w:ascii="Times New Roman" w:hAnsi="Times New Roman" w:cs="Times New Roman"/>
          <w:sz w:val="24"/>
          <w:szCs w:val="24"/>
        </w:rPr>
        <w:t>We note that Head 4</w:t>
      </w:r>
      <w:r w:rsidR="007736FB" w:rsidRPr="00E245EB">
        <w:rPr>
          <w:rFonts w:ascii="Times New Roman" w:hAnsi="Times New Roman" w:cs="Times New Roman"/>
          <w:sz w:val="24"/>
          <w:szCs w:val="24"/>
        </w:rPr>
        <w:t>7</w:t>
      </w:r>
      <w:r w:rsidRPr="00E245EB">
        <w:rPr>
          <w:rFonts w:ascii="Times New Roman" w:hAnsi="Times New Roman" w:cs="Times New Roman"/>
          <w:sz w:val="24"/>
          <w:szCs w:val="24"/>
        </w:rPr>
        <w:t xml:space="preserve"> is silent on </w:t>
      </w:r>
      <w:r w:rsidR="0003560D" w:rsidRPr="00E245EB">
        <w:rPr>
          <w:rFonts w:ascii="Times New Roman" w:hAnsi="Times New Roman" w:cs="Times New Roman"/>
          <w:sz w:val="24"/>
          <w:szCs w:val="24"/>
        </w:rPr>
        <w:t>subcontractors</w:t>
      </w:r>
      <w:r w:rsidR="00E245EB" w:rsidRPr="00E245EB">
        <w:rPr>
          <w:rFonts w:ascii="Times New Roman" w:hAnsi="Times New Roman" w:cs="Times New Roman"/>
          <w:sz w:val="24"/>
          <w:szCs w:val="24"/>
        </w:rPr>
        <w:t xml:space="preserve"> </w:t>
      </w:r>
      <w:r w:rsidRPr="00E245EB">
        <w:rPr>
          <w:rFonts w:ascii="Times New Roman" w:hAnsi="Times New Roman" w:cs="Times New Roman"/>
          <w:sz w:val="24"/>
          <w:szCs w:val="24"/>
        </w:rPr>
        <w:t xml:space="preserve">(including collaboration agreements) </w:t>
      </w:r>
      <w:proofErr w:type="gramStart"/>
      <w:r w:rsidRPr="00E245EB">
        <w:rPr>
          <w:rFonts w:ascii="Times New Roman" w:hAnsi="Times New Roman" w:cs="Times New Roman"/>
          <w:sz w:val="24"/>
          <w:szCs w:val="24"/>
        </w:rPr>
        <w:t>entered into</w:t>
      </w:r>
      <w:proofErr w:type="gramEnd"/>
      <w:r w:rsidRPr="00E245EB">
        <w:rPr>
          <w:rFonts w:ascii="Times New Roman" w:hAnsi="Times New Roman" w:cs="Times New Roman"/>
          <w:sz w:val="24"/>
          <w:szCs w:val="24"/>
        </w:rPr>
        <w:t xml:space="preserve"> by awardees of SFI which are still in force after the termination of SFI</w:t>
      </w:r>
      <w:r w:rsidR="00E245EB" w:rsidRPr="00E245EB">
        <w:rPr>
          <w:rFonts w:ascii="Times New Roman" w:hAnsi="Times New Roman" w:cs="Times New Roman"/>
          <w:sz w:val="24"/>
          <w:szCs w:val="24"/>
        </w:rPr>
        <w:t>.</w:t>
      </w:r>
    </w:p>
    <w:p w14:paraId="21D1DBC3" w14:textId="2054A771" w:rsidR="00914A45" w:rsidRPr="009B565F" w:rsidRDefault="00827DB7" w:rsidP="00151480">
      <w:pPr>
        <w:jc w:val="both"/>
        <w:rPr>
          <w:rFonts w:ascii="Times New Roman" w:hAnsi="Times New Roman" w:cs="Times New Roman"/>
          <w:b/>
          <w:bCs/>
          <w:sz w:val="24"/>
          <w:szCs w:val="24"/>
        </w:rPr>
      </w:pPr>
      <w:r w:rsidRPr="009B565F">
        <w:rPr>
          <w:rFonts w:ascii="Times New Roman" w:hAnsi="Times New Roman" w:cs="Times New Roman"/>
          <w:b/>
          <w:bCs/>
          <w:sz w:val="24"/>
          <w:szCs w:val="24"/>
        </w:rPr>
        <w:t>2.</w:t>
      </w:r>
      <w:r w:rsidR="00914A45" w:rsidRPr="009B565F">
        <w:rPr>
          <w:rFonts w:ascii="Times New Roman" w:hAnsi="Times New Roman" w:cs="Times New Roman"/>
          <w:b/>
          <w:bCs/>
          <w:sz w:val="24"/>
          <w:szCs w:val="24"/>
        </w:rPr>
        <w:t xml:space="preserve">14 </w:t>
      </w:r>
      <w:r w:rsidR="003C1CBD" w:rsidRPr="009B565F">
        <w:rPr>
          <w:rFonts w:ascii="Times New Roman" w:hAnsi="Times New Roman" w:cs="Times New Roman"/>
          <w:b/>
          <w:bCs/>
          <w:sz w:val="24"/>
          <w:szCs w:val="24"/>
        </w:rPr>
        <w:t xml:space="preserve">Head 51 – </w:t>
      </w:r>
      <w:r w:rsidR="00121749" w:rsidRPr="009B565F">
        <w:rPr>
          <w:rFonts w:ascii="Times New Roman" w:hAnsi="Times New Roman" w:cs="Times New Roman"/>
          <w:b/>
          <w:bCs/>
          <w:sz w:val="24"/>
          <w:szCs w:val="24"/>
        </w:rPr>
        <w:t>57</w:t>
      </w:r>
    </w:p>
    <w:p w14:paraId="7E377D9D" w14:textId="0FF982E4" w:rsidR="00827DB7" w:rsidRPr="00BF178C" w:rsidRDefault="00827DB7" w:rsidP="00151480">
      <w:pPr>
        <w:jc w:val="both"/>
        <w:rPr>
          <w:rFonts w:ascii="Times New Roman" w:hAnsi="Times New Roman" w:cs="Times New Roman"/>
          <w:sz w:val="24"/>
          <w:szCs w:val="24"/>
        </w:rPr>
      </w:pPr>
      <w:r w:rsidRPr="00BF178C">
        <w:rPr>
          <w:rFonts w:ascii="Times New Roman" w:hAnsi="Times New Roman" w:cs="Times New Roman"/>
          <w:sz w:val="24"/>
          <w:szCs w:val="24"/>
        </w:rPr>
        <w:t xml:space="preserve">We note that in Heads 51-57 the same issue arises as set out in Head 45 </w:t>
      </w:r>
      <w:r w:rsidR="00F5098E">
        <w:rPr>
          <w:rFonts w:ascii="Times New Roman" w:hAnsi="Times New Roman" w:cs="Times New Roman"/>
          <w:sz w:val="24"/>
          <w:szCs w:val="24"/>
        </w:rPr>
        <w:t xml:space="preserve">concerning </w:t>
      </w:r>
      <w:r w:rsidRPr="00BF178C">
        <w:rPr>
          <w:rFonts w:ascii="Times New Roman" w:hAnsi="Times New Roman" w:cs="Times New Roman"/>
          <w:sz w:val="24"/>
          <w:szCs w:val="24"/>
        </w:rPr>
        <w:t>the dissolution of IRC and sub</w:t>
      </w:r>
      <w:r w:rsidR="009F7699" w:rsidRPr="00BF178C">
        <w:rPr>
          <w:rFonts w:ascii="Times New Roman" w:hAnsi="Times New Roman" w:cs="Times New Roman"/>
          <w:sz w:val="24"/>
          <w:szCs w:val="24"/>
        </w:rPr>
        <w:t>-</w:t>
      </w:r>
      <w:r w:rsidRPr="00BF178C">
        <w:rPr>
          <w:rFonts w:ascii="Times New Roman" w:hAnsi="Times New Roman" w:cs="Times New Roman"/>
          <w:sz w:val="24"/>
          <w:szCs w:val="24"/>
        </w:rPr>
        <w:t xml:space="preserve">contracts relating </w:t>
      </w:r>
      <w:r w:rsidR="00BF178C">
        <w:rPr>
          <w:rFonts w:ascii="Times New Roman" w:hAnsi="Times New Roman" w:cs="Times New Roman"/>
          <w:sz w:val="24"/>
          <w:szCs w:val="24"/>
        </w:rPr>
        <w:t xml:space="preserve">to </w:t>
      </w:r>
      <w:r w:rsidRPr="00BF178C">
        <w:rPr>
          <w:rFonts w:ascii="Times New Roman" w:hAnsi="Times New Roman" w:cs="Times New Roman"/>
          <w:sz w:val="24"/>
          <w:szCs w:val="24"/>
        </w:rPr>
        <w:t>awards made which may continue for a period after the dissolution.</w:t>
      </w:r>
    </w:p>
    <w:p w14:paraId="32D631B1" w14:textId="50A063F2" w:rsidR="00827DB7" w:rsidRPr="009B565F" w:rsidRDefault="00827DB7" w:rsidP="00151480">
      <w:pPr>
        <w:jc w:val="both"/>
        <w:rPr>
          <w:rFonts w:ascii="Times New Roman" w:hAnsi="Times New Roman" w:cs="Times New Roman"/>
          <w:sz w:val="24"/>
          <w:szCs w:val="24"/>
        </w:rPr>
      </w:pPr>
      <w:r w:rsidRPr="00BF178C">
        <w:rPr>
          <w:rFonts w:ascii="Times New Roman" w:hAnsi="Times New Roman" w:cs="Times New Roman"/>
          <w:sz w:val="24"/>
          <w:szCs w:val="24"/>
        </w:rPr>
        <w:t xml:space="preserve">Heads 51-57 are also not explicit enough </w:t>
      </w:r>
      <w:r w:rsidR="00151480" w:rsidRPr="00BF178C">
        <w:rPr>
          <w:rFonts w:ascii="Times New Roman" w:hAnsi="Times New Roman" w:cs="Times New Roman"/>
          <w:sz w:val="24"/>
          <w:szCs w:val="24"/>
        </w:rPr>
        <w:t>on the role of the IRC as an awarding body within the HEA, (it is in the explanatory note to Head 51 but not in the proposed text for the Bill.</w:t>
      </w:r>
      <w:r w:rsidR="00121749" w:rsidRPr="00BF178C">
        <w:rPr>
          <w:rFonts w:ascii="Times New Roman" w:hAnsi="Times New Roman" w:cs="Times New Roman"/>
          <w:sz w:val="24"/>
          <w:szCs w:val="24"/>
        </w:rPr>
        <w:t>)</w:t>
      </w:r>
      <w:r w:rsidR="00151480" w:rsidRPr="00BF178C">
        <w:rPr>
          <w:rFonts w:ascii="Times New Roman" w:hAnsi="Times New Roman" w:cs="Times New Roman"/>
          <w:sz w:val="24"/>
          <w:szCs w:val="24"/>
        </w:rPr>
        <w:t xml:space="preserve"> The title should probably mention IRC rather than certain activities.</w:t>
      </w:r>
    </w:p>
    <w:p w14:paraId="735587CB" w14:textId="660D131F" w:rsidR="003C1CBD" w:rsidRPr="009B565F" w:rsidRDefault="00827DB7" w:rsidP="00151480">
      <w:pPr>
        <w:jc w:val="both"/>
        <w:rPr>
          <w:rFonts w:ascii="Times New Roman" w:hAnsi="Times New Roman" w:cs="Times New Roman"/>
          <w:b/>
          <w:bCs/>
          <w:sz w:val="24"/>
          <w:szCs w:val="24"/>
        </w:rPr>
      </w:pPr>
      <w:r w:rsidRPr="009B565F">
        <w:rPr>
          <w:rFonts w:ascii="Times New Roman" w:hAnsi="Times New Roman" w:cs="Times New Roman"/>
          <w:b/>
          <w:bCs/>
          <w:sz w:val="24"/>
          <w:szCs w:val="24"/>
        </w:rPr>
        <w:t>2.</w:t>
      </w:r>
      <w:r w:rsidR="003C1CBD" w:rsidRPr="009B565F">
        <w:rPr>
          <w:rFonts w:ascii="Times New Roman" w:hAnsi="Times New Roman" w:cs="Times New Roman"/>
          <w:b/>
          <w:bCs/>
          <w:sz w:val="24"/>
          <w:szCs w:val="24"/>
        </w:rPr>
        <w:t>15 Head 56 – Amendment of Higher Education Authority Act 2022</w:t>
      </w:r>
    </w:p>
    <w:p w14:paraId="67C2B158" w14:textId="6A9EDB6D" w:rsidR="00151480" w:rsidRPr="009B565F" w:rsidRDefault="00151480" w:rsidP="00151480">
      <w:pPr>
        <w:jc w:val="both"/>
        <w:rPr>
          <w:rFonts w:ascii="Times New Roman" w:hAnsi="Times New Roman" w:cs="Times New Roman"/>
          <w:sz w:val="24"/>
          <w:szCs w:val="24"/>
        </w:rPr>
      </w:pPr>
      <w:r w:rsidRPr="009B565F">
        <w:rPr>
          <w:rFonts w:ascii="Times New Roman" w:hAnsi="Times New Roman" w:cs="Times New Roman"/>
          <w:sz w:val="24"/>
          <w:szCs w:val="24"/>
        </w:rPr>
        <w:t xml:space="preserve"> Head 56 (b) states:</w:t>
      </w:r>
    </w:p>
    <w:p w14:paraId="00F017C2" w14:textId="4D35FCAA" w:rsidR="00151480" w:rsidRPr="009B565F" w:rsidRDefault="00151480" w:rsidP="009F7699">
      <w:pPr>
        <w:ind w:left="720"/>
        <w:jc w:val="both"/>
        <w:rPr>
          <w:rFonts w:ascii="Times New Roman" w:hAnsi="Times New Roman" w:cs="Times New Roman"/>
          <w:i/>
          <w:iCs/>
          <w:kern w:val="2"/>
          <w:sz w:val="24"/>
          <w:szCs w:val="24"/>
          <w:lang w:val="en-IE"/>
          <w14:ligatures w14:val="standardContextual"/>
        </w:rPr>
      </w:pPr>
      <w:r w:rsidRPr="009B565F">
        <w:rPr>
          <w:rFonts w:ascii="Times New Roman" w:hAnsi="Times New Roman" w:cs="Times New Roman"/>
          <w:i/>
          <w:iCs/>
          <w:kern w:val="2"/>
          <w:sz w:val="24"/>
          <w:szCs w:val="24"/>
          <w:lang w:val="en-IE"/>
          <w14:ligatures w14:val="standardContextual"/>
        </w:rPr>
        <w:t>“</w:t>
      </w:r>
      <w:proofErr w:type="gramStart"/>
      <w:r w:rsidRPr="009B565F">
        <w:rPr>
          <w:rFonts w:ascii="Times New Roman" w:hAnsi="Times New Roman" w:cs="Times New Roman"/>
          <w:i/>
          <w:iCs/>
          <w:kern w:val="2"/>
          <w:sz w:val="24"/>
          <w:szCs w:val="24"/>
          <w:lang w:val="en-IE"/>
          <w14:ligatures w14:val="standardContextual"/>
        </w:rPr>
        <w:t>in</w:t>
      </w:r>
      <w:proofErr w:type="gramEnd"/>
      <w:r w:rsidRPr="009B565F">
        <w:rPr>
          <w:rFonts w:ascii="Times New Roman" w:hAnsi="Times New Roman" w:cs="Times New Roman"/>
          <w:i/>
          <w:iCs/>
          <w:kern w:val="2"/>
          <w:sz w:val="24"/>
          <w:szCs w:val="24"/>
          <w:lang w:val="en-IE"/>
          <w14:ligatures w14:val="standardContextual"/>
        </w:rPr>
        <w:t xml:space="preserve"> section 21(3), by the insertion of “and shall consult with Research and Innovation Ireland in respect of relevant matters arising that have not been the subject of prior consultation under section 28(3)(b) or where further consultation would be beneficial” after “by the Minister under subsection (4)”; </w:t>
      </w:r>
    </w:p>
    <w:p w14:paraId="6262F84B" w14:textId="79F020C4" w:rsidR="00121749" w:rsidRDefault="00151480" w:rsidP="00151480">
      <w:pPr>
        <w:jc w:val="both"/>
        <w:rPr>
          <w:rFonts w:ascii="Times New Roman" w:hAnsi="Times New Roman" w:cs="Times New Roman"/>
          <w:kern w:val="2"/>
          <w:sz w:val="24"/>
          <w:szCs w:val="24"/>
          <w:lang w:val="en-IE"/>
          <w14:ligatures w14:val="standardContextual"/>
        </w:rPr>
      </w:pPr>
      <w:r w:rsidRPr="009B565F">
        <w:rPr>
          <w:rFonts w:ascii="Times New Roman" w:hAnsi="Times New Roman" w:cs="Times New Roman"/>
          <w:kern w:val="2"/>
          <w:sz w:val="24"/>
          <w:szCs w:val="24"/>
          <w:lang w:val="en-IE"/>
          <w14:ligatures w14:val="standardContextual"/>
        </w:rPr>
        <w:t>Is this section 20(3)(b) of the Amended HEA Act or Head 28(3)(b)?</w:t>
      </w:r>
    </w:p>
    <w:p w14:paraId="38D6BAE6" w14:textId="77777777" w:rsidR="005F14B3" w:rsidRPr="009B565F" w:rsidRDefault="005F14B3" w:rsidP="00151480">
      <w:pPr>
        <w:jc w:val="both"/>
        <w:rPr>
          <w:rFonts w:ascii="Times New Roman" w:hAnsi="Times New Roman" w:cs="Times New Roman"/>
          <w:kern w:val="2"/>
          <w:sz w:val="24"/>
          <w:szCs w:val="24"/>
          <w:lang w:val="en-IE"/>
          <w14:ligatures w14:val="standardContextual"/>
        </w:rPr>
      </w:pPr>
    </w:p>
    <w:p w14:paraId="05F03116" w14:textId="7AE04CEA" w:rsidR="00862E2F" w:rsidRPr="009B565F" w:rsidRDefault="00121749" w:rsidP="00151480">
      <w:pPr>
        <w:jc w:val="both"/>
        <w:rPr>
          <w:rFonts w:ascii="Times New Roman" w:hAnsi="Times New Roman" w:cs="Times New Roman"/>
          <w:b/>
          <w:bCs/>
          <w:sz w:val="24"/>
          <w:szCs w:val="24"/>
        </w:rPr>
      </w:pPr>
      <w:r w:rsidRPr="009B565F">
        <w:rPr>
          <w:rFonts w:ascii="Times New Roman" w:hAnsi="Times New Roman" w:cs="Times New Roman"/>
          <w:b/>
          <w:bCs/>
          <w:sz w:val="24"/>
          <w:szCs w:val="24"/>
        </w:rPr>
        <w:t>3. Conclusion</w:t>
      </w:r>
    </w:p>
    <w:p w14:paraId="36BC2ED0" w14:textId="72A2D233" w:rsidR="005F14B3" w:rsidRDefault="00121749" w:rsidP="00151480">
      <w:pPr>
        <w:jc w:val="both"/>
        <w:rPr>
          <w:rFonts w:ascii="Times New Roman" w:hAnsi="Times New Roman" w:cs="Times New Roman"/>
          <w:sz w:val="24"/>
          <w:szCs w:val="24"/>
        </w:rPr>
      </w:pPr>
      <w:r w:rsidRPr="009B565F">
        <w:rPr>
          <w:rFonts w:ascii="Times New Roman" w:hAnsi="Times New Roman" w:cs="Times New Roman"/>
          <w:sz w:val="24"/>
          <w:szCs w:val="24"/>
        </w:rPr>
        <w:t>Chairperson and members of the Committee, I would be delighted to take any questions that you have</w:t>
      </w:r>
      <w:r w:rsidR="009B565F" w:rsidRPr="009B565F">
        <w:rPr>
          <w:rFonts w:ascii="Times New Roman" w:hAnsi="Times New Roman" w:cs="Times New Roman"/>
          <w:sz w:val="24"/>
          <w:szCs w:val="24"/>
        </w:rPr>
        <w:t xml:space="preserve"> in relation to what the TUI ha</w:t>
      </w:r>
      <w:r w:rsidR="0059723A">
        <w:rPr>
          <w:rFonts w:ascii="Times New Roman" w:hAnsi="Times New Roman" w:cs="Times New Roman"/>
          <w:sz w:val="24"/>
          <w:szCs w:val="24"/>
        </w:rPr>
        <w:t>s</w:t>
      </w:r>
      <w:r w:rsidR="009B565F" w:rsidRPr="009B565F">
        <w:rPr>
          <w:rFonts w:ascii="Times New Roman" w:hAnsi="Times New Roman" w:cs="Times New Roman"/>
          <w:sz w:val="24"/>
          <w:szCs w:val="24"/>
        </w:rPr>
        <w:t xml:space="preserve"> proposed. The TUI </w:t>
      </w:r>
      <w:r w:rsidR="00ED3D8B">
        <w:rPr>
          <w:rFonts w:ascii="Times New Roman" w:hAnsi="Times New Roman" w:cs="Times New Roman"/>
          <w:sz w:val="24"/>
          <w:szCs w:val="24"/>
        </w:rPr>
        <w:t>is</w:t>
      </w:r>
      <w:r w:rsidR="009B565F" w:rsidRPr="009B565F">
        <w:rPr>
          <w:rFonts w:ascii="Times New Roman" w:hAnsi="Times New Roman" w:cs="Times New Roman"/>
          <w:sz w:val="24"/>
          <w:szCs w:val="24"/>
        </w:rPr>
        <w:t xml:space="preserve"> also willing to engage with you and assist further in the development of this Bill through the legislative process.</w:t>
      </w:r>
    </w:p>
    <w:p w14:paraId="72E6C3D8" w14:textId="77777777" w:rsidR="00445DC2" w:rsidRDefault="00445DC2" w:rsidP="00151480">
      <w:pPr>
        <w:jc w:val="both"/>
        <w:rPr>
          <w:rFonts w:ascii="Times New Roman" w:hAnsi="Times New Roman" w:cs="Times New Roman"/>
          <w:sz w:val="24"/>
          <w:szCs w:val="24"/>
        </w:rPr>
      </w:pPr>
    </w:p>
    <w:p w14:paraId="7D179FCF" w14:textId="6BE6F156" w:rsidR="0003560D" w:rsidRDefault="0003560D" w:rsidP="00151480">
      <w:pPr>
        <w:jc w:val="both"/>
        <w:rPr>
          <w:rFonts w:ascii="Times New Roman" w:hAnsi="Times New Roman" w:cs="Times New Roman"/>
          <w:sz w:val="24"/>
          <w:szCs w:val="24"/>
        </w:rPr>
      </w:pPr>
      <w:r>
        <w:rPr>
          <w:rFonts w:ascii="Times New Roman" w:hAnsi="Times New Roman" w:cs="Times New Roman"/>
          <w:sz w:val="24"/>
          <w:szCs w:val="24"/>
        </w:rPr>
        <w:t>Annette Dolan</w:t>
      </w:r>
    </w:p>
    <w:p w14:paraId="1013A390" w14:textId="6451987A" w:rsidR="0003560D" w:rsidRDefault="0003560D" w:rsidP="00151480">
      <w:pPr>
        <w:jc w:val="both"/>
        <w:rPr>
          <w:rFonts w:ascii="Times New Roman" w:hAnsi="Times New Roman" w:cs="Times New Roman"/>
          <w:sz w:val="24"/>
          <w:szCs w:val="24"/>
        </w:rPr>
      </w:pPr>
      <w:r>
        <w:rPr>
          <w:rFonts w:ascii="Times New Roman" w:hAnsi="Times New Roman" w:cs="Times New Roman"/>
          <w:sz w:val="24"/>
          <w:szCs w:val="24"/>
        </w:rPr>
        <w:t>Deputy General Secretary</w:t>
      </w:r>
    </w:p>
    <w:p w14:paraId="032E8997" w14:textId="40C6FB3D" w:rsidR="0003560D" w:rsidRDefault="0003560D" w:rsidP="00151480">
      <w:pPr>
        <w:jc w:val="both"/>
        <w:rPr>
          <w:rFonts w:ascii="Times New Roman" w:hAnsi="Times New Roman" w:cs="Times New Roman"/>
          <w:sz w:val="24"/>
          <w:szCs w:val="24"/>
        </w:rPr>
      </w:pPr>
      <w:r>
        <w:rPr>
          <w:rFonts w:ascii="Times New Roman" w:hAnsi="Times New Roman" w:cs="Times New Roman"/>
          <w:sz w:val="24"/>
          <w:szCs w:val="24"/>
        </w:rPr>
        <w:t>Teachers’ Union of Ireland</w:t>
      </w:r>
    </w:p>
    <w:p w14:paraId="4D9DCF07" w14:textId="77777777" w:rsidR="0003560D" w:rsidRPr="009B565F" w:rsidRDefault="0003560D" w:rsidP="00151480">
      <w:pPr>
        <w:jc w:val="both"/>
        <w:rPr>
          <w:rFonts w:ascii="Times New Roman" w:hAnsi="Times New Roman" w:cs="Times New Roman"/>
          <w:color w:val="000000" w:themeColor="text1"/>
          <w:sz w:val="24"/>
          <w:szCs w:val="24"/>
        </w:rPr>
      </w:pPr>
    </w:p>
    <w:sectPr w:rsidR="0003560D" w:rsidRPr="009B565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3E400" w14:textId="77777777" w:rsidR="006428CA" w:rsidRDefault="006428CA" w:rsidP="00862E2F">
      <w:pPr>
        <w:spacing w:after="0" w:line="240" w:lineRule="auto"/>
      </w:pPr>
      <w:r>
        <w:separator/>
      </w:r>
    </w:p>
  </w:endnote>
  <w:endnote w:type="continuationSeparator" w:id="0">
    <w:p w14:paraId="7FDCEE19" w14:textId="77777777" w:rsidR="006428CA" w:rsidRDefault="006428CA" w:rsidP="0086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674587"/>
      <w:docPartObj>
        <w:docPartGallery w:val="Page Numbers (Bottom of Page)"/>
        <w:docPartUnique/>
      </w:docPartObj>
    </w:sdtPr>
    <w:sdtEndPr>
      <w:rPr>
        <w:noProof/>
      </w:rPr>
    </w:sdtEndPr>
    <w:sdtContent>
      <w:p w14:paraId="02DDD0C3" w14:textId="62EC19EE" w:rsidR="003C1CBD" w:rsidRDefault="003C1C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CADC83" w14:textId="77777777" w:rsidR="00862E2F" w:rsidRDefault="00862E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3F7F3" w14:textId="77777777" w:rsidR="006428CA" w:rsidRDefault="006428CA" w:rsidP="00862E2F">
      <w:pPr>
        <w:spacing w:after="0" w:line="240" w:lineRule="auto"/>
      </w:pPr>
      <w:r>
        <w:separator/>
      </w:r>
    </w:p>
  </w:footnote>
  <w:footnote w:type="continuationSeparator" w:id="0">
    <w:p w14:paraId="2F2236FE" w14:textId="77777777" w:rsidR="006428CA" w:rsidRDefault="006428CA" w:rsidP="00862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52088"/>
    <w:multiLevelType w:val="hybridMultilevel"/>
    <w:tmpl w:val="3B128748"/>
    <w:lvl w:ilvl="0" w:tplc="18090017">
      <w:start w:val="1"/>
      <w:numFmt w:val="lowerLetter"/>
      <w:lvlText w:val="%1)"/>
      <w:lvlJc w:val="left"/>
      <w:pPr>
        <w:ind w:left="720" w:hanging="360"/>
      </w:pPr>
    </w:lvl>
    <w:lvl w:ilvl="1" w:tplc="18090017">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2854B11"/>
    <w:multiLevelType w:val="hybridMultilevel"/>
    <w:tmpl w:val="AD66916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800223E"/>
    <w:multiLevelType w:val="multilevel"/>
    <w:tmpl w:val="BE4E6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315E33"/>
    <w:multiLevelType w:val="multilevel"/>
    <w:tmpl w:val="0D2EF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6C647A"/>
    <w:multiLevelType w:val="multilevel"/>
    <w:tmpl w:val="F6EC7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B02DED"/>
    <w:multiLevelType w:val="hybridMultilevel"/>
    <w:tmpl w:val="AD66916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02866BB"/>
    <w:multiLevelType w:val="multilevel"/>
    <w:tmpl w:val="0B5C33DA"/>
    <w:lvl w:ilvl="0">
      <w:start w:val="1"/>
      <w:numFmt w:val="decimal"/>
      <w:lvlText w:val="%1."/>
      <w:lvlJc w:val="left"/>
      <w:pPr>
        <w:tabs>
          <w:tab w:val="num" w:pos="720"/>
        </w:tabs>
        <w:ind w:left="720" w:hanging="360"/>
      </w:pPr>
    </w:lvl>
    <w:lvl w:ilvl="1">
      <w:start w:val="6"/>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8C4EA1"/>
    <w:multiLevelType w:val="hybridMultilevel"/>
    <w:tmpl w:val="B3C07694"/>
    <w:lvl w:ilvl="0" w:tplc="6BBEC1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FC60A3"/>
    <w:multiLevelType w:val="hybridMultilevel"/>
    <w:tmpl w:val="41CCA71C"/>
    <w:lvl w:ilvl="0" w:tplc="6B842868">
      <w:start w:val="1"/>
      <w:numFmt w:val="decimal"/>
      <w:lvlText w:val="%1."/>
      <w:lvlJc w:val="left"/>
      <w:pPr>
        <w:ind w:left="1440" w:hanging="360"/>
      </w:pPr>
    </w:lvl>
    <w:lvl w:ilvl="1" w:tplc="A47A81A8">
      <w:start w:val="1"/>
      <w:numFmt w:val="decimal"/>
      <w:lvlText w:val="%2."/>
      <w:lvlJc w:val="left"/>
      <w:pPr>
        <w:ind w:left="1440" w:hanging="360"/>
      </w:pPr>
    </w:lvl>
    <w:lvl w:ilvl="2" w:tplc="791E08B6">
      <w:start w:val="1"/>
      <w:numFmt w:val="decimal"/>
      <w:lvlText w:val="%3."/>
      <w:lvlJc w:val="left"/>
      <w:pPr>
        <w:ind w:left="1440" w:hanging="360"/>
      </w:pPr>
    </w:lvl>
    <w:lvl w:ilvl="3" w:tplc="A34E8344">
      <w:start w:val="1"/>
      <w:numFmt w:val="decimal"/>
      <w:lvlText w:val="%4."/>
      <w:lvlJc w:val="left"/>
      <w:pPr>
        <w:ind w:left="1440" w:hanging="360"/>
      </w:pPr>
    </w:lvl>
    <w:lvl w:ilvl="4" w:tplc="69F8B97C">
      <w:start w:val="1"/>
      <w:numFmt w:val="decimal"/>
      <w:lvlText w:val="%5."/>
      <w:lvlJc w:val="left"/>
      <w:pPr>
        <w:ind w:left="1440" w:hanging="360"/>
      </w:pPr>
    </w:lvl>
    <w:lvl w:ilvl="5" w:tplc="627240CC">
      <w:start w:val="1"/>
      <w:numFmt w:val="decimal"/>
      <w:lvlText w:val="%6."/>
      <w:lvlJc w:val="left"/>
      <w:pPr>
        <w:ind w:left="1440" w:hanging="360"/>
      </w:pPr>
    </w:lvl>
    <w:lvl w:ilvl="6" w:tplc="5B8C7FEE">
      <w:start w:val="1"/>
      <w:numFmt w:val="decimal"/>
      <w:lvlText w:val="%7."/>
      <w:lvlJc w:val="left"/>
      <w:pPr>
        <w:ind w:left="1440" w:hanging="360"/>
      </w:pPr>
    </w:lvl>
    <w:lvl w:ilvl="7" w:tplc="3BB4B39A">
      <w:start w:val="1"/>
      <w:numFmt w:val="decimal"/>
      <w:lvlText w:val="%8."/>
      <w:lvlJc w:val="left"/>
      <w:pPr>
        <w:ind w:left="1440" w:hanging="360"/>
      </w:pPr>
    </w:lvl>
    <w:lvl w:ilvl="8" w:tplc="CE8435F0">
      <w:start w:val="1"/>
      <w:numFmt w:val="decimal"/>
      <w:lvlText w:val="%9."/>
      <w:lvlJc w:val="left"/>
      <w:pPr>
        <w:ind w:left="1440" w:hanging="360"/>
      </w:pPr>
    </w:lvl>
  </w:abstractNum>
  <w:abstractNum w:abstractNumId="9" w15:restartNumberingAfterBreak="0">
    <w:nsid w:val="6AC270C0"/>
    <w:multiLevelType w:val="hybridMultilevel"/>
    <w:tmpl w:val="AD66916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6072D50"/>
    <w:multiLevelType w:val="hybridMultilevel"/>
    <w:tmpl w:val="1AD253C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7C0050AE"/>
    <w:multiLevelType w:val="hybridMultilevel"/>
    <w:tmpl w:val="AD66916A"/>
    <w:lvl w:ilvl="0" w:tplc="8D7C4A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7921347">
    <w:abstractNumId w:val="6"/>
  </w:num>
  <w:num w:numId="2" w16cid:durableId="651561277">
    <w:abstractNumId w:val="7"/>
  </w:num>
  <w:num w:numId="3" w16cid:durableId="1396198127">
    <w:abstractNumId w:val="8"/>
  </w:num>
  <w:num w:numId="4" w16cid:durableId="613832334">
    <w:abstractNumId w:val="2"/>
  </w:num>
  <w:num w:numId="5" w16cid:durableId="887303001">
    <w:abstractNumId w:val="3"/>
  </w:num>
  <w:num w:numId="6" w16cid:durableId="1624918309">
    <w:abstractNumId w:val="4"/>
  </w:num>
  <w:num w:numId="7" w16cid:durableId="1645115044">
    <w:abstractNumId w:val="11"/>
  </w:num>
  <w:num w:numId="8" w16cid:durableId="509493394">
    <w:abstractNumId w:val="5"/>
  </w:num>
  <w:num w:numId="9" w16cid:durableId="97214367">
    <w:abstractNumId w:val="1"/>
  </w:num>
  <w:num w:numId="10" w16cid:durableId="1348752577">
    <w:abstractNumId w:val="9"/>
  </w:num>
  <w:num w:numId="11" w16cid:durableId="1462188911">
    <w:abstractNumId w:val="0"/>
  </w:num>
  <w:num w:numId="12" w16cid:durableId="14030202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ED3"/>
    <w:rsid w:val="00000984"/>
    <w:rsid w:val="00021538"/>
    <w:rsid w:val="00030B18"/>
    <w:rsid w:val="0003560D"/>
    <w:rsid w:val="000D5FDF"/>
    <w:rsid w:val="000F7100"/>
    <w:rsid w:val="00121749"/>
    <w:rsid w:val="0012236F"/>
    <w:rsid w:val="00123264"/>
    <w:rsid w:val="00143D79"/>
    <w:rsid w:val="00151480"/>
    <w:rsid w:val="00153E91"/>
    <w:rsid w:val="0016400E"/>
    <w:rsid w:val="00181C67"/>
    <w:rsid w:val="0019761F"/>
    <w:rsid w:val="001A623B"/>
    <w:rsid w:val="001C4BA9"/>
    <w:rsid w:val="001F1C7B"/>
    <w:rsid w:val="002135BD"/>
    <w:rsid w:val="00263D1E"/>
    <w:rsid w:val="00276603"/>
    <w:rsid w:val="002B7264"/>
    <w:rsid w:val="002C1322"/>
    <w:rsid w:val="002F7850"/>
    <w:rsid w:val="00323A37"/>
    <w:rsid w:val="003328EE"/>
    <w:rsid w:val="00397CA5"/>
    <w:rsid w:val="003A13CE"/>
    <w:rsid w:val="003B1443"/>
    <w:rsid w:val="003B1860"/>
    <w:rsid w:val="003B3440"/>
    <w:rsid w:val="003C1CBD"/>
    <w:rsid w:val="003D4F48"/>
    <w:rsid w:val="00427F94"/>
    <w:rsid w:val="00445DC2"/>
    <w:rsid w:val="00484A62"/>
    <w:rsid w:val="004D6F78"/>
    <w:rsid w:val="004D7A9B"/>
    <w:rsid w:val="004E5F53"/>
    <w:rsid w:val="004F7879"/>
    <w:rsid w:val="0050262E"/>
    <w:rsid w:val="00521C01"/>
    <w:rsid w:val="0053789E"/>
    <w:rsid w:val="00543E23"/>
    <w:rsid w:val="00544F55"/>
    <w:rsid w:val="00555ED3"/>
    <w:rsid w:val="00577A24"/>
    <w:rsid w:val="0059723A"/>
    <w:rsid w:val="005A42A6"/>
    <w:rsid w:val="005F14B3"/>
    <w:rsid w:val="006207C3"/>
    <w:rsid w:val="006324AD"/>
    <w:rsid w:val="006428CA"/>
    <w:rsid w:val="00644323"/>
    <w:rsid w:val="006962D2"/>
    <w:rsid w:val="006D0117"/>
    <w:rsid w:val="007169B0"/>
    <w:rsid w:val="00734F71"/>
    <w:rsid w:val="007736FB"/>
    <w:rsid w:val="00782E1C"/>
    <w:rsid w:val="007933FE"/>
    <w:rsid w:val="00797D06"/>
    <w:rsid w:val="007C339B"/>
    <w:rsid w:val="007D105E"/>
    <w:rsid w:val="00813C68"/>
    <w:rsid w:val="008153FC"/>
    <w:rsid w:val="00827DB7"/>
    <w:rsid w:val="0085674C"/>
    <w:rsid w:val="00862E2F"/>
    <w:rsid w:val="00863F83"/>
    <w:rsid w:val="008C622C"/>
    <w:rsid w:val="00913113"/>
    <w:rsid w:val="00914A45"/>
    <w:rsid w:val="00924A3E"/>
    <w:rsid w:val="00940DA2"/>
    <w:rsid w:val="009558FF"/>
    <w:rsid w:val="009B565F"/>
    <w:rsid w:val="009E241A"/>
    <w:rsid w:val="009F1AC0"/>
    <w:rsid w:val="009F7699"/>
    <w:rsid w:val="009F7FBA"/>
    <w:rsid w:val="00A21CFE"/>
    <w:rsid w:val="00A32134"/>
    <w:rsid w:val="00A42546"/>
    <w:rsid w:val="00A52C18"/>
    <w:rsid w:val="00A666AE"/>
    <w:rsid w:val="00A76B62"/>
    <w:rsid w:val="00A94837"/>
    <w:rsid w:val="00AB564C"/>
    <w:rsid w:val="00AC526D"/>
    <w:rsid w:val="00AE7B44"/>
    <w:rsid w:val="00B102EE"/>
    <w:rsid w:val="00B10939"/>
    <w:rsid w:val="00B17DCE"/>
    <w:rsid w:val="00B678CA"/>
    <w:rsid w:val="00B71BEC"/>
    <w:rsid w:val="00B90C72"/>
    <w:rsid w:val="00B95BFB"/>
    <w:rsid w:val="00BA3AA4"/>
    <w:rsid w:val="00BF178C"/>
    <w:rsid w:val="00C131AC"/>
    <w:rsid w:val="00C3195C"/>
    <w:rsid w:val="00C40987"/>
    <w:rsid w:val="00C62CDA"/>
    <w:rsid w:val="00C703CE"/>
    <w:rsid w:val="00C74931"/>
    <w:rsid w:val="00C86C6D"/>
    <w:rsid w:val="00CE49EA"/>
    <w:rsid w:val="00DA6105"/>
    <w:rsid w:val="00E03666"/>
    <w:rsid w:val="00E15F5E"/>
    <w:rsid w:val="00E245EB"/>
    <w:rsid w:val="00E54F4F"/>
    <w:rsid w:val="00E742A8"/>
    <w:rsid w:val="00E77186"/>
    <w:rsid w:val="00E934BC"/>
    <w:rsid w:val="00EB217B"/>
    <w:rsid w:val="00EB71CD"/>
    <w:rsid w:val="00ED1B50"/>
    <w:rsid w:val="00ED3D8B"/>
    <w:rsid w:val="00F10FAF"/>
    <w:rsid w:val="00F12A99"/>
    <w:rsid w:val="00F26878"/>
    <w:rsid w:val="00F5098E"/>
    <w:rsid w:val="00F74252"/>
    <w:rsid w:val="00F74A37"/>
    <w:rsid w:val="00FA4478"/>
    <w:rsid w:val="00FA5791"/>
    <w:rsid w:val="00FE011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87050"/>
  <w15:chartTrackingRefBased/>
  <w15:docId w15:val="{5AC559A1-0183-46DC-B846-FEA2D3672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ED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ED3"/>
    <w:rPr>
      <w:color w:val="0563C1"/>
      <w:u w:val="single"/>
    </w:rPr>
  </w:style>
  <w:style w:type="paragraph" w:styleId="Header">
    <w:name w:val="header"/>
    <w:basedOn w:val="Normal"/>
    <w:link w:val="HeaderChar"/>
    <w:uiPriority w:val="99"/>
    <w:unhideWhenUsed/>
    <w:rsid w:val="00862E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E2F"/>
    <w:rPr>
      <w:lang w:val="en-US"/>
    </w:rPr>
  </w:style>
  <w:style w:type="paragraph" w:styleId="Footer">
    <w:name w:val="footer"/>
    <w:basedOn w:val="Normal"/>
    <w:link w:val="FooterChar"/>
    <w:uiPriority w:val="99"/>
    <w:unhideWhenUsed/>
    <w:rsid w:val="00862E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E2F"/>
    <w:rPr>
      <w:lang w:val="en-US"/>
    </w:rPr>
  </w:style>
  <w:style w:type="paragraph" w:customStyle="1" w:styleId="pf0">
    <w:name w:val="pf0"/>
    <w:basedOn w:val="Normal"/>
    <w:rsid w:val="002B7264"/>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cf01">
    <w:name w:val="cf01"/>
    <w:basedOn w:val="DefaultParagraphFont"/>
    <w:rsid w:val="002B7264"/>
    <w:rPr>
      <w:rFonts w:ascii="Segoe UI" w:hAnsi="Segoe UI" w:cs="Segoe UI" w:hint="default"/>
      <w:sz w:val="18"/>
      <w:szCs w:val="18"/>
    </w:rPr>
  </w:style>
  <w:style w:type="paragraph" w:styleId="ListParagraph">
    <w:name w:val="List Paragraph"/>
    <w:basedOn w:val="Normal"/>
    <w:uiPriority w:val="34"/>
    <w:qFormat/>
    <w:rsid w:val="009F7FBA"/>
    <w:pPr>
      <w:ind w:left="720"/>
      <w:contextualSpacing/>
    </w:pPr>
  </w:style>
  <w:style w:type="character" w:styleId="CommentReference">
    <w:name w:val="annotation reference"/>
    <w:basedOn w:val="DefaultParagraphFont"/>
    <w:uiPriority w:val="99"/>
    <w:semiHidden/>
    <w:unhideWhenUsed/>
    <w:rsid w:val="005A42A6"/>
    <w:rPr>
      <w:sz w:val="16"/>
      <w:szCs w:val="16"/>
    </w:rPr>
  </w:style>
  <w:style w:type="paragraph" w:styleId="CommentText">
    <w:name w:val="annotation text"/>
    <w:basedOn w:val="Normal"/>
    <w:link w:val="CommentTextChar"/>
    <w:uiPriority w:val="99"/>
    <w:unhideWhenUsed/>
    <w:rsid w:val="005A42A6"/>
    <w:pPr>
      <w:spacing w:line="240" w:lineRule="auto"/>
    </w:pPr>
    <w:rPr>
      <w:kern w:val="2"/>
      <w:sz w:val="20"/>
      <w:szCs w:val="20"/>
      <w:lang w:val="en-IE"/>
      <w14:ligatures w14:val="standardContextual"/>
    </w:rPr>
  </w:style>
  <w:style w:type="character" w:customStyle="1" w:styleId="CommentTextChar">
    <w:name w:val="Comment Text Char"/>
    <w:basedOn w:val="DefaultParagraphFont"/>
    <w:link w:val="CommentText"/>
    <w:uiPriority w:val="99"/>
    <w:rsid w:val="005A42A6"/>
    <w:rPr>
      <w:kern w:val="2"/>
      <w:sz w:val="20"/>
      <w:szCs w:val="20"/>
      <w14:ligatures w14:val="standardContextual"/>
    </w:rPr>
  </w:style>
  <w:style w:type="character" w:styleId="UnresolvedMention">
    <w:name w:val="Unresolved Mention"/>
    <w:basedOn w:val="DefaultParagraphFont"/>
    <w:uiPriority w:val="99"/>
    <w:semiHidden/>
    <w:unhideWhenUsed/>
    <w:rsid w:val="00C62CDA"/>
    <w:rPr>
      <w:color w:val="605E5C"/>
      <w:shd w:val="clear" w:color="auto" w:fill="E1DFDD"/>
    </w:rPr>
  </w:style>
  <w:style w:type="character" w:styleId="FollowedHyperlink">
    <w:name w:val="FollowedHyperlink"/>
    <w:basedOn w:val="DefaultParagraphFont"/>
    <w:uiPriority w:val="99"/>
    <w:semiHidden/>
    <w:unhideWhenUsed/>
    <w:rsid w:val="000009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456674">
      <w:bodyDiv w:val="1"/>
      <w:marLeft w:val="0"/>
      <w:marRight w:val="0"/>
      <w:marTop w:val="0"/>
      <w:marBottom w:val="0"/>
      <w:divBdr>
        <w:top w:val="none" w:sz="0" w:space="0" w:color="auto"/>
        <w:left w:val="none" w:sz="0" w:space="0" w:color="auto"/>
        <w:bottom w:val="none" w:sz="0" w:space="0" w:color="auto"/>
        <w:right w:val="none" w:sz="0" w:space="0" w:color="auto"/>
      </w:divBdr>
    </w:div>
    <w:div w:id="230889166">
      <w:bodyDiv w:val="1"/>
      <w:marLeft w:val="0"/>
      <w:marRight w:val="0"/>
      <w:marTop w:val="0"/>
      <w:marBottom w:val="0"/>
      <w:divBdr>
        <w:top w:val="none" w:sz="0" w:space="0" w:color="auto"/>
        <w:left w:val="none" w:sz="0" w:space="0" w:color="auto"/>
        <w:bottom w:val="none" w:sz="0" w:space="0" w:color="auto"/>
        <w:right w:val="none" w:sz="0" w:space="0" w:color="auto"/>
      </w:divBdr>
    </w:div>
    <w:div w:id="304429768">
      <w:bodyDiv w:val="1"/>
      <w:marLeft w:val="0"/>
      <w:marRight w:val="0"/>
      <w:marTop w:val="0"/>
      <w:marBottom w:val="0"/>
      <w:divBdr>
        <w:top w:val="none" w:sz="0" w:space="0" w:color="auto"/>
        <w:left w:val="none" w:sz="0" w:space="0" w:color="auto"/>
        <w:bottom w:val="none" w:sz="0" w:space="0" w:color="auto"/>
        <w:right w:val="none" w:sz="0" w:space="0" w:color="auto"/>
      </w:divBdr>
    </w:div>
    <w:div w:id="316109520">
      <w:bodyDiv w:val="1"/>
      <w:marLeft w:val="0"/>
      <w:marRight w:val="0"/>
      <w:marTop w:val="0"/>
      <w:marBottom w:val="0"/>
      <w:divBdr>
        <w:top w:val="none" w:sz="0" w:space="0" w:color="auto"/>
        <w:left w:val="none" w:sz="0" w:space="0" w:color="auto"/>
        <w:bottom w:val="none" w:sz="0" w:space="0" w:color="auto"/>
        <w:right w:val="none" w:sz="0" w:space="0" w:color="auto"/>
      </w:divBdr>
    </w:div>
    <w:div w:id="359861562">
      <w:bodyDiv w:val="1"/>
      <w:marLeft w:val="0"/>
      <w:marRight w:val="0"/>
      <w:marTop w:val="0"/>
      <w:marBottom w:val="0"/>
      <w:divBdr>
        <w:top w:val="none" w:sz="0" w:space="0" w:color="auto"/>
        <w:left w:val="none" w:sz="0" w:space="0" w:color="auto"/>
        <w:bottom w:val="none" w:sz="0" w:space="0" w:color="auto"/>
        <w:right w:val="none" w:sz="0" w:space="0" w:color="auto"/>
      </w:divBdr>
    </w:div>
    <w:div w:id="405687611">
      <w:bodyDiv w:val="1"/>
      <w:marLeft w:val="0"/>
      <w:marRight w:val="0"/>
      <w:marTop w:val="0"/>
      <w:marBottom w:val="0"/>
      <w:divBdr>
        <w:top w:val="none" w:sz="0" w:space="0" w:color="auto"/>
        <w:left w:val="none" w:sz="0" w:space="0" w:color="auto"/>
        <w:bottom w:val="none" w:sz="0" w:space="0" w:color="auto"/>
        <w:right w:val="none" w:sz="0" w:space="0" w:color="auto"/>
      </w:divBdr>
    </w:div>
    <w:div w:id="622882555">
      <w:bodyDiv w:val="1"/>
      <w:marLeft w:val="0"/>
      <w:marRight w:val="0"/>
      <w:marTop w:val="0"/>
      <w:marBottom w:val="0"/>
      <w:divBdr>
        <w:top w:val="none" w:sz="0" w:space="0" w:color="auto"/>
        <w:left w:val="none" w:sz="0" w:space="0" w:color="auto"/>
        <w:bottom w:val="none" w:sz="0" w:space="0" w:color="auto"/>
        <w:right w:val="none" w:sz="0" w:space="0" w:color="auto"/>
      </w:divBdr>
    </w:div>
    <w:div w:id="799610835">
      <w:bodyDiv w:val="1"/>
      <w:marLeft w:val="0"/>
      <w:marRight w:val="0"/>
      <w:marTop w:val="0"/>
      <w:marBottom w:val="0"/>
      <w:divBdr>
        <w:top w:val="none" w:sz="0" w:space="0" w:color="auto"/>
        <w:left w:val="none" w:sz="0" w:space="0" w:color="auto"/>
        <w:bottom w:val="none" w:sz="0" w:space="0" w:color="auto"/>
        <w:right w:val="none" w:sz="0" w:space="0" w:color="auto"/>
      </w:divBdr>
    </w:div>
    <w:div w:id="1218277185">
      <w:bodyDiv w:val="1"/>
      <w:marLeft w:val="0"/>
      <w:marRight w:val="0"/>
      <w:marTop w:val="0"/>
      <w:marBottom w:val="0"/>
      <w:divBdr>
        <w:top w:val="none" w:sz="0" w:space="0" w:color="auto"/>
        <w:left w:val="none" w:sz="0" w:space="0" w:color="auto"/>
        <w:bottom w:val="none" w:sz="0" w:space="0" w:color="auto"/>
        <w:right w:val="none" w:sz="0" w:space="0" w:color="auto"/>
      </w:divBdr>
    </w:div>
    <w:div w:id="1639069992">
      <w:bodyDiv w:val="1"/>
      <w:marLeft w:val="0"/>
      <w:marRight w:val="0"/>
      <w:marTop w:val="0"/>
      <w:marBottom w:val="0"/>
      <w:divBdr>
        <w:top w:val="none" w:sz="0" w:space="0" w:color="auto"/>
        <w:left w:val="none" w:sz="0" w:space="0" w:color="auto"/>
        <w:bottom w:val="none" w:sz="0" w:space="0" w:color="auto"/>
        <w:right w:val="none" w:sz="0" w:space="0" w:color="auto"/>
      </w:divBdr>
    </w:div>
    <w:div w:id="1828400858">
      <w:bodyDiv w:val="1"/>
      <w:marLeft w:val="0"/>
      <w:marRight w:val="0"/>
      <w:marTop w:val="0"/>
      <w:marBottom w:val="0"/>
      <w:divBdr>
        <w:top w:val="none" w:sz="0" w:space="0" w:color="auto"/>
        <w:left w:val="none" w:sz="0" w:space="0" w:color="auto"/>
        <w:bottom w:val="none" w:sz="0" w:space="0" w:color="auto"/>
        <w:right w:val="none" w:sz="0" w:space="0" w:color="auto"/>
      </w:divBdr>
    </w:div>
    <w:div w:id="2002734713">
      <w:bodyDiv w:val="1"/>
      <w:marLeft w:val="0"/>
      <w:marRight w:val="0"/>
      <w:marTop w:val="0"/>
      <w:marBottom w:val="0"/>
      <w:divBdr>
        <w:top w:val="none" w:sz="0" w:space="0" w:color="auto"/>
        <w:left w:val="none" w:sz="0" w:space="0" w:color="auto"/>
        <w:bottom w:val="none" w:sz="0" w:space="0" w:color="auto"/>
        <w:right w:val="none" w:sz="0" w:space="0" w:color="auto"/>
      </w:divBdr>
    </w:div>
    <w:div w:id="204540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stat/statisticsexplained/index.php?title=R%26D_expenditur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1753</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Dolan</dc:creator>
  <cp:keywords/>
  <dc:description/>
  <cp:lastModifiedBy>cgriffin</cp:lastModifiedBy>
  <cp:revision>2</cp:revision>
  <cp:lastPrinted>2023-05-05T10:37:00Z</cp:lastPrinted>
  <dcterms:created xsi:type="dcterms:W3CDTF">2023-05-09T14:19:00Z</dcterms:created>
  <dcterms:modified xsi:type="dcterms:W3CDTF">2023-05-09T14:19:00Z</dcterms:modified>
</cp:coreProperties>
</file>