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EF" w:rsidRDefault="004944EF">
      <w:bookmarkStart w:id="0" w:name="_GoBack"/>
      <w:bookmarkEnd w:id="0"/>
    </w:p>
    <w:p w:rsidR="00B53EEB" w:rsidRPr="00334A0E" w:rsidRDefault="00B53EEB" w:rsidP="00B53EEB">
      <w:pPr>
        <w:pStyle w:val="NoSpacing"/>
        <w:jc w:val="both"/>
        <w:rPr>
          <w:rFonts w:cs="Calibri"/>
          <w:b/>
        </w:rPr>
      </w:pPr>
    </w:p>
    <w:p w:rsidR="00B53EEB" w:rsidRPr="00023353" w:rsidRDefault="004D282B" w:rsidP="00B53EEB">
      <w:pPr>
        <w:ind w:right="-330" w:hanging="709"/>
        <w:jc w:val="center"/>
        <w:rPr>
          <w:rFonts w:ascii="Calibri" w:hAnsi="Calibri"/>
        </w:rPr>
      </w:pPr>
      <w:r w:rsidRPr="00023353">
        <w:rPr>
          <w:rFonts w:ascii="Calibri" w:hAnsi="Calibri"/>
          <w:noProof/>
          <w:lang w:val="en-IE" w:eastAsia="en-IE"/>
        </w:rPr>
        <w:drawing>
          <wp:inline distT="0" distB="0" distL="0" distR="0" wp14:anchorId="05A72B85" wp14:editId="793D4E47">
            <wp:extent cx="1543050" cy="1000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EB" w:rsidRPr="00023353">
        <w:rPr>
          <w:rFonts w:ascii="Calibri" w:hAnsi="Calibri"/>
          <w:noProof/>
          <w:lang w:eastAsia="en-IE"/>
        </w:rPr>
        <w:t xml:space="preserve">                            </w:t>
      </w:r>
      <w:r w:rsidRPr="00023353">
        <w:rPr>
          <w:rFonts w:ascii="Calibri" w:hAnsi="Calibri"/>
          <w:noProof/>
          <w:lang w:val="en-IE" w:eastAsia="en-IE"/>
        </w:rPr>
        <w:drawing>
          <wp:inline distT="0" distB="0" distL="0" distR="0" wp14:anchorId="1CD1C3C3" wp14:editId="364FD719">
            <wp:extent cx="1276350" cy="895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EEB" w:rsidRPr="00023353">
        <w:rPr>
          <w:rFonts w:ascii="Calibri" w:hAnsi="Calibri"/>
          <w:noProof/>
          <w:lang w:eastAsia="en-IE"/>
        </w:rPr>
        <w:t xml:space="preserve">         </w:t>
      </w:r>
    </w:p>
    <w:p w:rsidR="00B53EEB" w:rsidRPr="00023353" w:rsidRDefault="00B53EEB" w:rsidP="00B53EEB">
      <w:pPr>
        <w:rPr>
          <w:rFonts w:ascii="Calibri" w:hAnsi="Calibri" w:cs="Calibri"/>
          <w:b/>
          <w:color w:val="8DB3E2"/>
          <w:sz w:val="24"/>
        </w:rPr>
      </w:pPr>
      <w:r w:rsidRPr="00023353">
        <w:rPr>
          <w:rFonts w:ascii="Calibri" w:hAnsi="Calibri" w:cs="Calibri"/>
          <w:b/>
          <w:color w:val="8DB3E2"/>
          <w:sz w:val="24"/>
        </w:rPr>
        <w:t>--------------------------------------------------------------------------------------------------------------------------</w:t>
      </w:r>
    </w:p>
    <w:p w:rsidR="00B53EEB" w:rsidRDefault="00B53EEB" w:rsidP="00B53EEB">
      <w:pPr>
        <w:pStyle w:val="NoSpacing"/>
        <w:jc w:val="both"/>
        <w:rPr>
          <w:rFonts w:cs="Calibri"/>
          <w:b/>
          <w:sz w:val="24"/>
          <w:szCs w:val="24"/>
        </w:rPr>
      </w:pPr>
    </w:p>
    <w:p w:rsidR="003161FD" w:rsidRDefault="00B53EEB" w:rsidP="004E0008">
      <w:pPr>
        <w:rPr>
          <w:rFonts w:asciiTheme="minorHAnsi" w:hAnsiTheme="minorHAnsi"/>
          <w:b/>
          <w:sz w:val="22"/>
          <w:szCs w:val="22"/>
        </w:rPr>
      </w:pPr>
      <w:r w:rsidRPr="00023353">
        <w:rPr>
          <w:rFonts w:cs="Calibri"/>
          <w:b/>
          <w:sz w:val="24"/>
        </w:rPr>
        <w:t xml:space="preserve">To:   </w:t>
      </w:r>
      <w:r w:rsidR="004E0008" w:rsidRPr="004E0008">
        <w:rPr>
          <w:rFonts w:asciiTheme="minorHAnsi" w:hAnsiTheme="minorHAnsi"/>
          <w:b/>
          <w:sz w:val="22"/>
          <w:szCs w:val="22"/>
        </w:rPr>
        <w:t>TUI Second Level Workplace Representatives/Branch C</w:t>
      </w:r>
      <w:r w:rsidR="004E0008">
        <w:rPr>
          <w:rFonts w:asciiTheme="minorHAnsi" w:hAnsiTheme="minorHAnsi"/>
          <w:b/>
          <w:sz w:val="22"/>
          <w:szCs w:val="22"/>
        </w:rPr>
        <w:t>hairs/Branch Secretaries/Branch</w:t>
      </w:r>
      <w:r w:rsidR="003161FD">
        <w:rPr>
          <w:rFonts w:asciiTheme="minorHAnsi" w:hAnsiTheme="minorHAnsi"/>
          <w:b/>
          <w:sz w:val="22"/>
          <w:szCs w:val="22"/>
        </w:rPr>
        <w:t xml:space="preserve"> </w:t>
      </w:r>
    </w:p>
    <w:p w:rsidR="003161FD" w:rsidRDefault="003161FD" w:rsidP="004E000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Treasurers</w:t>
      </w:r>
    </w:p>
    <w:p w:rsidR="003161FD" w:rsidRDefault="003161FD" w:rsidP="004E000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CC:    Executive Committee</w:t>
      </w:r>
    </w:p>
    <w:p w:rsidR="004E0008" w:rsidRPr="004E0008" w:rsidRDefault="004E0008" w:rsidP="004E0008">
      <w:pPr>
        <w:rPr>
          <w:b/>
        </w:rPr>
      </w:pPr>
    </w:p>
    <w:p w:rsidR="00D36770" w:rsidRDefault="00D36770" w:rsidP="00B53EEB">
      <w:pPr>
        <w:pStyle w:val="NoSpacing"/>
        <w:jc w:val="both"/>
        <w:rPr>
          <w:rFonts w:cs="Calibri"/>
          <w:b/>
          <w:sz w:val="24"/>
          <w:szCs w:val="24"/>
        </w:rPr>
      </w:pPr>
    </w:p>
    <w:p w:rsidR="00B53EEB" w:rsidRPr="00023353" w:rsidRDefault="00B53EEB" w:rsidP="00B53EEB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25</w:t>
      </w:r>
      <w:r w:rsidRPr="00023353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May, 2015</w:t>
      </w:r>
    </w:p>
    <w:p w:rsidR="00B53EEB" w:rsidRPr="00023353" w:rsidRDefault="00B53EEB" w:rsidP="00B53EEB">
      <w:pPr>
        <w:pStyle w:val="NoSpacing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B53EEB" w:rsidRPr="006D2319" w:rsidTr="00CB01DD">
        <w:trPr>
          <w:trHeight w:val="208"/>
          <w:jc w:val="center"/>
        </w:trPr>
        <w:tc>
          <w:tcPr>
            <w:tcW w:w="7088" w:type="dxa"/>
            <w:shd w:val="clear" w:color="auto" w:fill="auto"/>
          </w:tcPr>
          <w:p w:rsidR="00B53EEB" w:rsidRPr="006D2319" w:rsidRDefault="004E0008" w:rsidP="00CB01DD">
            <w:pPr>
              <w:pStyle w:val="NoSpacing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For the Attention of all </w:t>
            </w:r>
            <w:r w:rsidR="00B53EEB">
              <w:rPr>
                <w:rFonts w:cs="Calibri"/>
                <w:b/>
                <w:sz w:val="24"/>
                <w:szCs w:val="24"/>
              </w:rPr>
              <w:t xml:space="preserve">TUI </w:t>
            </w:r>
            <w:r w:rsidR="00B53EEB" w:rsidRPr="006D2319">
              <w:rPr>
                <w:rFonts w:cs="Calibri"/>
                <w:b/>
                <w:sz w:val="24"/>
                <w:szCs w:val="24"/>
              </w:rPr>
              <w:t>Members</w:t>
            </w:r>
          </w:p>
          <w:p w:rsidR="00B53EEB" w:rsidRPr="006D2319" w:rsidRDefault="00B53EEB" w:rsidP="00CB01DD">
            <w:pPr>
              <w:pStyle w:val="NoSpacing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B53EEB" w:rsidRPr="006D2319" w:rsidRDefault="00B53EEB" w:rsidP="00CB01DD">
            <w:pPr>
              <w:pStyle w:val="NoSpacing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6D2319">
              <w:rPr>
                <w:rFonts w:cs="Calibri"/>
                <w:b/>
                <w:sz w:val="24"/>
                <w:szCs w:val="24"/>
              </w:rPr>
              <w:t>Junior Cycle</w:t>
            </w:r>
          </w:p>
          <w:p w:rsidR="00B53EEB" w:rsidRPr="006D2319" w:rsidRDefault="00B53EEB" w:rsidP="00CB01DD">
            <w:pPr>
              <w:pStyle w:val="NoSpacing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B53EEB" w:rsidRPr="006D2319" w:rsidRDefault="00B53EEB" w:rsidP="00B53EEB">
      <w:pPr>
        <w:rPr>
          <w:rFonts w:ascii="Calibri" w:hAnsi="Calibri" w:cs="Calibri"/>
          <w:sz w:val="24"/>
        </w:rPr>
      </w:pP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  <w:r w:rsidRPr="00023353">
        <w:rPr>
          <w:rFonts w:ascii="Calibri" w:hAnsi="Calibri" w:cs="Calibri"/>
          <w:sz w:val="22"/>
          <w:szCs w:val="22"/>
        </w:rPr>
        <w:t>Dear Colleagues,</w:t>
      </w: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  <w:r w:rsidRPr="00023353">
        <w:rPr>
          <w:rFonts w:ascii="Calibri" w:hAnsi="Calibri" w:cs="Calibri"/>
          <w:sz w:val="22"/>
          <w:szCs w:val="22"/>
        </w:rPr>
        <w:t>On Friday 22</w:t>
      </w:r>
      <w:r w:rsidRPr="00023353">
        <w:rPr>
          <w:rFonts w:ascii="Calibri" w:hAnsi="Calibri" w:cs="Calibri"/>
          <w:sz w:val="22"/>
          <w:szCs w:val="22"/>
          <w:vertAlign w:val="superscript"/>
        </w:rPr>
        <w:t>nd</w:t>
      </w:r>
      <w:r w:rsidRPr="00023353">
        <w:rPr>
          <w:rFonts w:ascii="Calibri" w:hAnsi="Calibri" w:cs="Calibri"/>
          <w:sz w:val="22"/>
          <w:szCs w:val="22"/>
        </w:rPr>
        <w:t xml:space="preserve"> May the ASTI Central Executive Council </w:t>
      </w:r>
      <w:r>
        <w:rPr>
          <w:rFonts w:ascii="Calibri" w:hAnsi="Calibri" w:cs="Calibri"/>
          <w:sz w:val="22"/>
          <w:szCs w:val="22"/>
        </w:rPr>
        <w:t>and the TUI Executive Committee</w:t>
      </w:r>
      <w:r w:rsidRPr="00023353">
        <w:rPr>
          <w:rFonts w:ascii="Calibri" w:hAnsi="Calibri" w:cs="Calibri"/>
          <w:sz w:val="22"/>
          <w:szCs w:val="22"/>
        </w:rPr>
        <w:t xml:space="preserve"> voted by a large majority to accept, as the basis for an Autumn Ballot of members, the </w:t>
      </w:r>
      <w:r w:rsidRPr="00023353">
        <w:rPr>
          <w:rFonts w:ascii="Calibri" w:hAnsi="Calibri" w:cs="Calibri"/>
          <w:b/>
          <w:sz w:val="22"/>
          <w:szCs w:val="22"/>
        </w:rPr>
        <w:t>Joint Statement on Principles and Implementation</w:t>
      </w:r>
      <w:r w:rsidRPr="00023353">
        <w:rPr>
          <w:rFonts w:ascii="Calibri" w:hAnsi="Calibri" w:cs="Calibri"/>
          <w:sz w:val="22"/>
          <w:szCs w:val="22"/>
        </w:rPr>
        <w:t xml:space="preserve"> </w:t>
      </w:r>
      <w:r w:rsidR="00A6687E">
        <w:rPr>
          <w:rFonts w:ascii="Calibri" w:hAnsi="Calibri" w:cs="Calibri"/>
          <w:sz w:val="22"/>
          <w:szCs w:val="22"/>
        </w:rPr>
        <w:t xml:space="preserve">negotiated last week by the TUI, ASTI </w:t>
      </w:r>
      <w:r w:rsidRPr="00023353">
        <w:rPr>
          <w:rFonts w:ascii="Calibri" w:hAnsi="Calibri" w:cs="Calibri"/>
          <w:sz w:val="22"/>
          <w:szCs w:val="22"/>
        </w:rPr>
        <w:t xml:space="preserve"> and the Department of Education and Skills (copy enclosed). This Joint Statement was agreed following intensive negotiations.  Further negotiations on outstanding issues (e.g. time, workload, resource</w:t>
      </w:r>
      <w:r>
        <w:rPr>
          <w:rFonts w:ascii="Calibri" w:hAnsi="Calibri" w:cs="Calibri"/>
          <w:sz w:val="22"/>
          <w:szCs w:val="22"/>
        </w:rPr>
        <w:t>s</w:t>
      </w:r>
      <w:r w:rsidRPr="00023353">
        <w:rPr>
          <w:rFonts w:ascii="Calibri" w:hAnsi="Calibri" w:cs="Calibri"/>
          <w:sz w:val="22"/>
          <w:szCs w:val="22"/>
        </w:rPr>
        <w:t xml:space="preserve"> etc.) will now take place over the coming weeks and a revised version of the Junior Cycle Framework to reflect the Joint Statement will also be</w:t>
      </w:r>
      <w:r>
        <w:rPr>
          <w:rFonts w:ascii="Calibri" w:hAnsi="Calibri" w:cs="Calibri"/>
          <w:sz w:val="22"/>
          <w:szCs w:val="22"/>
        </w:rPr>
        <w:t xml:space="preserve"> drafted.  M</w:t>
      </w:r>
      <w:r w:rsidRPr="00023353">
        <w:rPr>
          <w:rFonts w:ascii="Calibri" w:hAnsi="Calibri" w:cs="Calibri"/>
          <w:sz w:val="22"/>
          <w:szCs w:val="22"/>
        </w:rPr>
        <w:t>eeting</w:t>
      </w:r>
      <w:r>
        <w:rPr>
          <w:rFonts w:ascii="Calibri" w:hAnsi="Calibri" w:cs="Calibri"/>
          <w:sz w:val="22"/>
          <w:szCs w:val="22"/>
        </w:rPr>
        <w:t>s</w:t>
      </w:r>
      <w:r w:rsidRPr="00023353">
        <w:rPr>
          <w:rFonts w:ascii="Calibri" w:hAnsi="Calibri" w:cs="Calibri"/>
          <w:sz w:val="22"/>
          <w:szCs w:val="22"/>
        </w:rPr>
        <w:t xml:space="preserve"> of the union executives will take place </w:t>
      </w:r>
      <w:r>
        <w:rPr>
          <w:rFonts w:ascii="Calibri" w:hAnsi="Calibri" w:cs="Calibri"/>
          <w:sz w:val="22"/>
          <w:szCs w:val="22"/>
        </w:rPr>
        <w:t>later in the summer</w:t>
      </w:r>
      <w:r w:rsidRPr="00023353">
        <w:rPr>
          <w:rFonts w:ascii="Calibri" w:hAnsi="Calibri" w:cs="Calibri"/>
          <w:sz w:val="22"/>
          <w:szCs w:val="22"/>
        </w:rPr>
        <w:t xml:space="preserve"> to consider the Revised Framework and the implementation of the Joint Statement. </w:t>
      </w: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  <w:r w:rsidRPr="00023353">
        <w:rPr>
          <w:rFonts w:ascii="Calibri" w:hAnsi="Calibri" w:cs="Calibri"/>
          <w:sz w:val="22"/>
          <w:szCs w:val="22"/>
        </w:rPr>
        <w:lastRenderedPageBreak/>
        <w:t>We take th</w:t>
      </w:r>
      <w:r w:rsidR="00BA7F69">
        <w:rPr>
          <w:rFonts w:ascii="Calibri" w:hAnsi="Calibri" w:cs="Calibri"/>
          <w:sz w:val="22"/>
          <w:szCs w:val="22"/>
        </w:rPr>
        <w:t xml:space="preserve">is opportunity to thank all TUI and ASTI </w:t>
      </w:r>
      <w:r w:rsidRPr="00023353">
        <w:rPr>
          <w:rFonts w:ascii="Calibri" w:hAnsi="Calibri" w:cs="Calibri"/>
          <w:sz w:val="22"/>
          <w:szCs w:val="22"/>
        </w:rPr>
        <w:t xml:space="preserve">members for their support and loyalty throughout this campaign.  Significant achievements have been made as a result of your solidarity.  Together we can bring this dispute to a successful conclusion.  </w:t>
      </w:r>
    </w:p>
    <w:p w:rsidR="00B53EEB" w:rsidRPr="00023353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Pr="00023353" w:rsidRDefault="00B53EEB" w:rsidP="00B53EEB">
      <w:pPr>
        <w:rPr>
          <w:rFonts w:ascii="Calibri" w:hAnsi="Calibri"/>
          <w:sz w:val="22"/>
          <w:szCs w:val="22"/>
        </w:rPr>
      </w:pPr>
      <w:r w:rsidRPr="00023353">
        <w:rPr>
          <w:rFonts w:ascii="Calibri" w:hAnsi="Calibri"/>
          <w:sz w:val="22"/>
          <w:szCs w:val="22"/>
        </w:rPr>
        <w:t>Yours sincerely,</w:t>
      </w:r>
    </w:p>
    <w:p w:rsidR="00B53EEB" w:rsidRDefault="00B53EEB" w:rsidP="00B53EEB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B53EEB" w:rsidRPr="00023353" w:rsidTr="004E0008">
        <w:tc>
          <w:tcPr>
            <w:tcW w:w="2552" w:type="dxa"/>
            <w:shd w:val="clear" w:color="auto" w:fill="auto"/>
          </w:tcPr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 w:rsidRPr="00023353">
              <w:rPr>
                <w:rFonts w:ascii="Calibri" w:hAnsi="Calibri"/>
                <w:noProof/>
                <w:sz w:val="22"/>
                <w:lang w:val="en-IE" w:eastAsia="en-IE"/>
              </w:rPr>
              <w:drawing>
                <wp:inline distT="0" distB="0" distL="0" distR="0" wp14:anchorId="5EE29A50" wp14:editId="3646DD48">
                  <wp:extent cx="1590675" cy="5334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EEB" w:rsidRDefault="00B53EEB" w:rsidP="00B53EEB">
            <w:pPr>
              <w:rPr>
                <w:rFonts w:ascii="Calibri" w:hAnsi="Calibri"/>
                <w:sz w:val="22"/>
              </w:rPr>
            </w:pP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Pr="00023353">
              <w:rPr>
                <w:rFonts w:ascii="Calibri" w:hAnsi="Calibri"/>
                <w:sz w:val="22"/>
              </w:rPr>
              <w:t>______________</w:t>
            </w:r>
            <w:r w:rsidRPr="00023353"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t xml:space="preserve">    </w:t>
            </w:r>
            <w:r w:rsidRPr="00023353">
              <w:rPr>
                <w:rFonts w:ascii="Calibri" w:hAnsi="Calibri"/>
                <w:sz w:val="22"/>
              </w:rPr>
              <w:t>Gerry Quinn</w:t>
            </w: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</w:t>
            </w:r>
            <w:r w:rsidRPr="00023353">
              <w:rPr>
                <w:rFonts w:ascii="Calibri" w:hAnsi="Calibri"/>
                <w:sz w:val="22"/>
              </w:rPr>
              <w:t>TUI President</w:t>
            </w:r>
          </w:p>
        </w:tc>
        <w:tc>
          <w:tcPr>
            <w:tcW w:w="7654" w:type="dxa"/>
            <w:shd w:val="clear" w:color="auto" w:fill="auto"/>
          </w:tcPr>
          <w:p w:rsidR="00B53EEB" w:rsidRPr="00023353" w:rsidRDefault="00B53EEB" w:rsidP="00B53EEB">
            <w:pPr>
              <w:rPr>
                <w:rFonts w:ascii="Calibri" w:hAnsi="Calibri"/>
                <w:noProof/>
                <w:sz w:val="24"/>
                <w:lang w:eastAsia="en-GB"/>
              </w:rPr>
            </w:pP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 w:rsidRPr="00023353">
              <w:rPr>
                <w:rFonts w:ascii="Calibri" w:hAnsi="Calibri"/>
                <w:noProof/>
                <w:sz w:val="20"/>
                <w:lang w:val="en-IE" w:eastAsia="en-IE"/>
              </w:rPr>
              <w:drawing>
                <wp:inline distT="0" distB="0" distL="0" distR="0" wp14:anchorId="57A3F469" wp14:editId="47E45781">
                  <wp:extent cx="1685925" cy="723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023353">
              <w:rPr>
                <w:rFonts w:ascii="Calibri" w:hAnsi="Calibri"/>
                <w:noProof/>
                <w:sz w:val="22"/>
                <w:lang w:val="en-IE" w:eastAsia="en-IE"/>
              </w:rPr>
              <w:drawing>
                <wp:inline distT="0" distB="0" distL="0" distR="0" wp14:anchorId="799D33D9" wp14:editId="1EDAFD0D">
                  <wp:extent cx="1333500" cy="704850"/>
                  <wp:effectExtent l="0" t="0" r="0" b="0"/>
                  <wp:docPr id="16" name="Picture 16" descr="Philip I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hilip I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0008" w:rsidRPr="00023353">
              <w:rPr>
                <w:rFonts w:ascii="Calibri" w:hAnsi="Calibri"/>
                <w:noProof/>
                <w:sz w:val="20"/>
                <w:lang w:val="en-IE" w:eastAsia="en-IE"/>
              </w:rPr>
              <w:drawing>
                <wp:inline distT="0" distB="0" distL="0" distR="0" wp14:anchorId="5AABD204" wp14:editId="0CA4BCC5">
                  <wp:extent cx="1390650" cy="457200"/>
                  <wp:effectExtent l="0" t="0" r="0" b="0"/>
                  <wp:docPr id="18" name="Picture 18" descr="pat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 w:rsidRPr="00023353">
              <w:rPr>
                <w:rFonts w:ascii="Calibri" w:hAnsi="Calibri"/>
                <w:sz w:val="22"/>
              </w:rPr>
              <w:t>__________________</w:t>
            </w:r>
            <w:r>
              <w:rPr>
                <w:rFonts w:ascii="Calibri" w:hAnsi="Calibri"/>
                <w:sz w:val="22"/>
              </w:rPr>
              <w:t xml:space="preserve">                  ________________</w:t>
            </w:r>
            <w:r w:rsidR="004E0008">
              <w:rPr>
                <w:rFonts w:ascii="Calibri" w:hAnsi="Calibri"/>
                <w:sz w:val="22"/>
              </w:rPr>
              <w:t xml:space="preserve">        __________________</w:t>
            </w:r>
            <w:r w:rsidRPr="00023353">
              <w:rPr>
                <w:rFonts w:ascii="Calibri" w:hAnsi="Calibri"/>
                <w:sz w:val="22"/>
              </w:rPr>
              <w:br/>
              <w:t>John MacGabhann</w:t>
            </w:r>
            <w:r>
              <w:rPr>
                <w:rFonts w:ascii="Calibri" w:hAnsi="Calibri"/>
                <w:sz w:val="22"/>
              </w:rPr>
              <w:t xml:space="preserve">                        Philip Irwin</w:t>
            </w:r>
            <w:r w:rsidR="004E0008">
              <w:rPr>
                <w:rFonts w:ascii="Calibri" w:hAnsi="Calibri"/>
                <w:sz w:val="22"/>
              </w:rPr>
              <w:t xml:space="preserve">                       Pat King</w:t>
            </w:r>
          </w:p>
          <w:p w:rsidR="00B53EEB" w:rsidRPr="00023353" w:rsidRDefault="00B53EEB" w:rsidP="00B53EEB">
            <w:pPr>
              <w:rPr>
                <w:rFonts w:ascii="Calibri" w:hAnsi="Calibri"/>
                <w:sz w:val="22"/>
              </w:rPr>
            </w:pPr>
            <w:r w:rsidRPr="00023353">
              <w:rPr>
                <w:rFonts w:ascii="Calibri" w:hAnsi="Calibri"/>
                <w:sz w:val="22"/>
              </w:rPr>
              <w:t>TUI General Secretary</w:t>
            </w:r>
            <w:r>
              <w:rPr>
                <w:rFonts w:ascii="Calibri" w:hAnsi="Calibri"/>
                <w:sz w:val="22"/>
              </w:rPr>
              <w:t xml:space="preserve">                  ASTI President</w:t>
            </w:r>
            <w:r w:rsidR="004E0008">
              <w:rPr>
                <w:rFonts w:ascii="Calibri" w:hAnsi="Calibri"/>
                <w:sz w:val="22"/>
              </w:rPr>
              <w:t xml:space="preserve">                  ASTI General Secretary</w:t>
            </w:r>
          </w:p>
        </w:tc>
      </w:tr>
    </w:tbl>
    <w:p w:rsidR="00B53EEB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Default="00B53EEB" w:rsidP="00B53EEB">
      <w:pPr>
        <w:rPr>
          <w:rFonts w:ascii="Calibri" w:hAnsi="Calibri" w:cs="Calibri"/>
          <w:sz w:val="22"/>
          <w:szCs w:val="22"/>
        </w:rPr>
      </w:pPr>
    </w:p>
    <w:p w:rsidR="00B53EEB" w:rsidRPr="00B53EEB" w:rsidRDefault="00B53EEB" w:rsidP="00B53EEB">
      <w:pPr>
        <w:rPr>
          <w:rFonts w:ascii="Calibri" w:hAnsi="Calibri"/>
          <w:sz w:val="22"/>
        </w:rPr>
      </w:pPr>
    </w:p>
    <w:sectPr w:rsidR="00B53EEB" w:rsidRPr="00B53EEB" w:rsidSect="003161FD">
      <w:pgSz w:w="11906" w:h="16838"/>
      <w:pgMar w:top="144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B"/>
    <w:rsid w:val="003161FD"/>
    <w:rsid w:val="004944EF"/>
    <w:rsid w:val="004D282B"/>
    <w:rsid w:val="004E0008"/>
    <w:rsid w:val="00A6687E"/>
    <w:rsid w:val="00B53EEB"/>
    <w:rsid w:val="00BA7F69"/>
    <w:rsid w:val="00BF6A72"/>
    <w:rsid w:val="00D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3EE82-36D5-48FE-98BF-BE32970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McGinley</dc:creator>
  <cp:keywords/>
  <dc:description/>
  <cp:lastModifiedBy>cgriffin</cp:lastModifiedBy>
  <cp:revision>2</cp:revision>
  <cp:lastPrinted>2015-05-25T14:10:00Z</cp:lastPrinted>
  <dcterms:created xsi:type="dcterms:W3CDTF">2015-05-27T08:57:00Z</dcterms:created>
  <dcterms:modified xsi:type="dcterms:W3CDTF">2015-05-27T08:57:00Z</dcterms:modified>
</cp:coreProperties>
</file>