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42" w:rsidRDefault="00703A42" w:rsidP="00E14373">
      <w:pPr>
        <w:pStyle w:val="NoSpacing"/>
        <w:jc w:val="center"/>
        <w:rPr>
          <w:b/>
          <w:sz w:val="28"/>
          <w:szCs w:val="28"/>
          <w:lang w:val="en-GB"/>
        </w:rPr>
      </w:pPr>
      <w:bookmarkStart w:id="0" w:name="_GoBack"/>
      <w:bookmarkEnd w:id="0"/>
    </w:p>
    <w:p w:rsidR="00703A42" w:rsidRDefault="00703A42" w:rsidP="00E14373">
      <w:pPr>
        <w:pStyle w:val="NoSpacing"/>
        <w:jc w:val="center"/>
        <w:rPr>
          <w:b/>
          <w:sz w:val="28"/>
          <w:szCs w:val="28"/>
          <w:lang w:val="en-GB"/>
        </w:rPr>
      </w:pPr>
    </w:p>
    <w:p w:rsidR="00703A42" w:rsidRDefault="00703A42" w:rsidP="00E14373">
      <w:pPr>
        <w:pStyle w:val="NoSpacing"/>
        <w:jc w:val="center"/>
        <w:rPr>
          <w:b/>
          <w:sz w:val="28"/>
          <w:szCs w:val="28"/>
          <w:lang w:val="en-GB"/>
        </w:rPr>
      </w:pPr>
      <w:r>
        <w:rPr>
          <w:noProof/>
          <w:lang w:eastAsia="en-IE"/>
        </w:rPr>
        <w:drawing>
          <wp:inline distT="0" distB="0" distL="0" distR="0">
            <wp:extent cx="1744232" cy="1199820"/>
            <wp:effectExtent l="0" t="0" r="8890" b="635"/>
            <wp:docPr id="1" name="Picture 1" descr="cid:image002.jpg@01CD52DD.B1967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D52DD.B1967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44345" cy="1199898"/>
                    </a:xfrm>
                    <a:prstGeom prst="rect">
                      <a:avLst/>
                    </a:prstGeom>
                    <a:noFill/>
                    <a:ln>
                      <a:noFill/>
                    </a:ln>
                  </pic:spPr>
                </pic:pic>
              </a:graphicData>
            </a:graphic>
          </wp:inline>
        </w:drawing>
      </w:r>
    </w:p>
    <w:p w:rsidR="00703A42" w:rsidRDefault="00703A42" w:rsidP="00E14373">
      <w:pPr>
        <w:pStyle w:val="NoSpacing"/>
        <w:jc w:val="center"/>
        <w:rPr>
          <w:b/>
          <w:sz w:val="28"/>
          <w:szCs w:val="28"/>
          <w:lang w:val="en-GB"/>
        </w:rPr>
      </w:pPr>
    </w:p>
    <w:p w:rsidR="00703A42" w:rsidRDefault="00703A42" w:rsidP="00E14373">
      <w:pPr>
        <w:pStyle w:val="NoSpacing"/>
        <w:jc w:val="center"/>
        <w:rPr>
          <w:b/>
          <w:sz w:val="28"/>
          <w:szCs w:val="28"/>
          <w:lang w:val="en-GB"/>
        </w:rPr>
      </w:pPr>
    </w:p>
    <w:p w:rsidR="00703A42" w:rsidRDefault="00703A42" w:rsidP="00E14373">
      <w:pPr>
        <w:pStyle w:val="NoSpacing"/>
        <w:jc w:val="center"/>
        <w:rPr>
          <w:b/>
          <w:sz w:val="28"/>
          <w:szCs w:val="28"/>
          <w:lang w:val="en-GB"/>
        </w:rPr>
      </w:pPr>
    </w:p>
    <w:p w:rsidR="000C0464" w:rsidRDefault="002370F3" w:rsidP="002370F3">
      <w:pPr>
        <w:pStyle w:val="NoSpacing"/>
        <w:jc w:val="center"/>
        <w:rPr>
          <w:b/>
          <w:sz w:val="28"/>
          <w:szCs w:val="28"/>
          <w:lang w:val="en-GB"/>
        </w:rPr>
      </w:pPr>
      <w:r>
        <w:rPr>
          <w:b/>
          <w:sz w:val="28"/>
          <w:szCs w:val="28"/>
          <w:lang w:val="en-GB"/>
        </w:rPr>
        <w:t xml:space="preserve">DRAFT </w:t>
      </w:r>
      <w:r w:rsidR="00C97E49" w:rsidRPr="00E14373">
        <w:rPr>
          <w:b/>
          <w:sz w:val="28"/>
          <w:szCs w:val="28"/>
          <w:lang w:val="en-GB"/>
        </w:rPr>
        <w:t>CHILDREN</w:t>
      </w:r>
      <w:r w:rsidR="00427068">
        <w:rPr>
          <w:b/>
          <w:sz w:val="28"/>
          <w:szCs w:val="28"/>
          <w:lang w:val="en-GB"/>
        </w:rPr>
        <w:t>S</w:t>
      </w:r>
      <w:r w:rsidR="00C97E49" w:rsidRPr="00E14373">
        <w:rPr>
          <w:b/>
          <w:sz w:val="28"/>
          <w:szCs w:val="28"/>
          <w:lang w:val="en-GB"/>
        </w:rPr>
        <w:t xml:space="preserve"> FIRST BILL </w:t>
      </w:r>
      <w:r>
        <w:rPr>
          <w:b/>
          <w:sz w:val="28"/>
          <w:szCs w:val="28"/>
          <w:lang w:val="en-GB"/>
        </w:rPr>
        <w:t>2012</w:t>
      </w:r>
    </w:p>
    <w:p w:rsidR="002370F3" w:rsidRDefault="002370F3" w:rsidP="002370F3">
      <w:pPr>
        <w:pStyle w:val="NoSpacing"/>
        <w:jc w:val="center"/>
        <w:rPr>
          <w:b/>
          <w:sz w:val="28"/>
          <w:szCs w:val="28"/>
          <w:lang w:val="en-GB"/>
        </w:rPr>
      </w:pPr>
      <w:r w:rsidRPr="00E14373">
        <w:rPr>
          <w:b/>
          <w:sz w:val="28"/>
          <w:szCs w:val="28"/>
          <w:lang w:val="en-GB"/>
        </w:rPr>
        <w:t xml:space="preserve">HEADS </w:t>
      </w:r>
      <w:r>
        <w:rPr>
          <w:b/>
          <w:sz w:val="28"/>
          <w:szCs w:val="28"/>
          <w:lang w:val="en-GB"/>
        </w:rPr>
        <w:t>AND GENERAL SCHEME</w:t>
      </w:r>
    </w:p>
    <w:p w:rsidR="002370F3" w:rsidRPr="00E14373" w:rsidRDefault="002370F3" w:rsidP="002370F3">
      <w:pPr>
        <w:pStyle w:val="NoSpacing"/>
        <w:jc w:val="center"/>
        <w:rPr>
          <w:b/>
          <w:sz w:val="28"/>
          <w:szCs w:val="28"/>
          <w:lang w:val="en-GB"/>
        </w:rPr>
      </w:pPr>
    </w:p>
    <w:p w:rsidR="000C0464" w:rsidRPr="00E14373" w:rsidRDefault="000C0464" w:rsidP="00FE4F26">
      <w:pPr>
        <w:jc w:val="center"/>
        <w:rPr>
          <w:b/>
          <w:sz w:val="28"/>
          <w:szCs w:val="28"/>
          <w:lang w:val="en-GB"/>
        </w:rPr>
      </w:pPr>
    </w:p>
    <w:p w:rsidR="00FE4F26" w:rsidRPr="00E14373" w:rsidRDefault="002370F3" w:rsidP="00FE4F26">
      <w:pPr>
        <w:jc w:val="center"/>
        <w:rPr>
          <w:b/>
          <w:sz w:val="28"/>
          <w:szCs w:val="28"/>
          <w:lang w:val="en-GB"/>
        </w:rPr>
      </w:pPr>
      <w:r>
        <w:rPr>
          <w:b/>
          <w:sz w:val="28"/>
          <w:szCs w:val="28"/>
          <w:lang w:val="en-GB"/>
        </w:rPr>
        <w:t xml:space="preserve">PRELIMINARY OBSERVATIONS </w:t>
      </w:r>
      <w:r w:rsidR="00FE4F26" w:rsidRPr="00E14373">
        <w:rPr>
          <w:b/>
          <w:sz w:val="28"/>
          <w:szCs w:val="28"/>
          <w:lang w:val="en-GB"/>
        </w:rPr>
        <w:t>TO THE</w:t>
      </w:r>
    </w:p>
    <w:p w:rsidR="00091BFC" w:rsidRPr="00E14373" w:rsidRDefault="00FE4F26" w:rsidP="00FE4F26">
      <w:pPr>
        <w:jc w:val="center"/>
        <w:rPr>
          <w:b/>
          <w:sz w:val="28"/>
          <w:szCs w:val="28"/>
          <w:lang w:val="en-GB"/>
        </w:rPr>
      </w:pPr>
      <w:r w:rsidRPr="00E14373">
        <w:rPr>
          <w:b/>
          <w:sz w:val="28"/>
          <w:szCs w:val="28"/>
          <w:lang w:val="en-GB"/>
        </w:rPr>
        <w:t xml:space="preserve"> JOINT C</w:t>
      </w:r>
      <w:r w:rsidR="00B04331">
        <w:rPr>
          <w:b/>
          <w:sz w:val="28"/>
          <w:szCs w:val="28"/>
          <w:lang w:val="en-GB"/>
        </w:rPr>
        <w:t>OMMITTEE ON HEALTH AND CHILDREN</w:t>
      </w:r>
    </w:p>
    <w:p w:rsidR="000C0464" w:rsidRDefault="000C0464" w:rsidP="00FE4F26">
      <w:pPr>
        <w:jc w:val="center"/>
        <w:rPr>
          <w:b/>
          <w:sz w:val="28"/>
          <w:szCs w:val="28"/>
          <w:lang w:val="en-GB"/>
        </w:rPr>
      </w:pPr>
    </w:p>
    <w:p w:rsidR="00031C43" w:rsidRPr="00E14373" w:rsidRDefault="00031C43" w:rsidP="00FE4F26">
      <w:pPr>
        <w:jc w:val="center"/>
        <w:rPr>
          <w:b/>
          <w:sz w:val="28"/>
          <w:szCs w:val="28"/>
          <w:lang w:val="en-GB"/>
        </w:rPr>
      </w:pPr>
    </w:p>
    <w:p w:rsidR="002370F3" w:rsidRDefault="002370F3" w:rsidP="002370F3">
      <w:pPr>
        <w:jc w:val="center"/>
        <w:rPr>
          <w:b/>
          <w:sz w:val="28"/>
          <w:szCs w:val="28"/>
          <w:lang w:val="en-GB"/>
        </w:rPr>
      </w:pPr>
      <w:r w:rsidRPr="00E14373">
        <w:rPr>
          <w:b/>
          <w:sz w:val="28"/>
          <w:szCs w:val="28"/>
          <w:lang w:val="en-GB"/>
        </w:rPr>
        <w:t xml:space="preserve">TEACHERS’ UNION OF IRELAND (TUI) </w:t>
      </w:r>
    </w:p>
    <w:p w:rsidR="00703A42" w:rsidRDefault="00703A42">
      <w:pPr>
        <w:spacing w:after="200" w:line="276" w:lineRule="auto"/>
        <w:rPr>
          <w:lang w:val="en-GB"/>
        </w:rPr>
      </w:pPr>
    </w:p>
    <w:p w:rsidR="002370F3" w:rsidRDefault="002370F3">
      <w:pPr>
        <w:spacing w:after="200" w:line="276" w:lineRule="auto"/>
        <w:rPr>
          <w:lang w:val="en-GB"/>
        </w:rPr>
      </w:pPr>
    </w:p>
    <w:p w:rsidR="005C2F18" w:rsidRDefault="005C2F18" w:rsidP="006A0EC4">
      <w:pPr>
        <w:jc w:val="both"/>
        <w:rPr>
          <w:b/>
          <w:bCs/>
          <w:i/>
          <w:iCs/>
        </w:rPr>
      </w:pPr>
    </w:p>
    <w:p w:rsidR="006A0EC4" w:rsidRDefault="006A0EC4" w:rsidP="006A0EC4">
      <w:pPr>
        <w:jc w:val="both"/>
        <w:rPr>
          <w:b/>
          <w:bCs/>
          <w:i/>
          <w:iCs/>
        </w:rPr>
      </w:pPr>
      <w:r>
        <w:rPr>
          <w:b/>
          <w:bCs/>
          <w:i/>
          <w:iCs/>
        </w:rPr>
        <w:t>For further clarification contact:</w:t>
      </w:r>
    </w:p>
    <w:p w:rsidR="006A0EC4" w:rsidRDefault="006A0EC4" w:rsidP="006A0EC4">
      <w:pPr>
        <w:jc w:val="both"/>
        <w:rPr>
          <w:b/>
          <w:bCs/>
          <w:i/>
          <w:iCs/>
        </w:rPr>
      </w:pPr>
      <w:r>
        <w:rPr>
          <w:b/>
          <w:bCs/>
          <w:i/>
          <w:iCs/>
        </w:rPr>
        <w:t xml:space="preserve">John </w:t>
      </w:r>
      <w:proofErr w:type="gramStart"/>
      <w:r>
        <w:rPr>
          <w:b/>
          <w:bCs/>
          <w:i/>
          <w:iCs/>
        </w:rPr>
        <w:t xml:space="preserve">MacGabhann </w:t>
      </w:r>
      <w:r w:rsidR="005C2F18">
        <w:rPr>
          <w:b/>
          <w:bCs/>
          <w:i/>
          <w:iCs/>
        </w:rPr>
        <w:t>,</w:t>
      </w:r>
      <w:proofErr w:type="gramEnd"/>
      <w:r w:rsidR="005C2F18">
        <w:rPr>
          <w:b/>
          <w:bCs/>
          <w:i/>
          <w:iCs/>
        </w:rPr>
        <w:t xml:space="preserve"> </w:t>
      </w:r>
      <w:r>
        <w:rPr>
          <w:b/>
          <w:bCs/>
          <w:i/>
          <w:iCs/>
        </w:rPr>
        <w:t>General Secretary</w:t>
      </w:r>
      <w:r w:rsidR="005C2F18">
        <w:rPr>
          <w:b/>
          <w:bCs/>
          <w:i/>
          <w:iCs/>
        </w:rPr>
        <w:t xml:space="preserve"> (jmacgabhann @tui.ie) </w:t>
      </w:r>
    </w:p>
    <w:p w:rsidR="005C2F18" w:rsidRDefault="005C2F18" w:rsidP="006A0EC4">
      <w:pPr>
        <w:jc w:val="both"/>
        <w:rPr>
          <w:b/>
          <w:bCs/>
          <w:i/>
          <w:iCs/>
        </w:rPr>
      </w:pPr>
      <w:r>
        <w:rPr>
          <w:b/>
          <w:bCs/>
          <w:i/>
          <w:iCs/>
        </w:rPr>
        <w:t xml:space="preserve">Bernie Judge, Education Research officer (bjudge@tui.ie) </w:t>
      </w:r>
    </w:p>
    <w:p w:rsidR="005C2F18" w:rsidRDefault="005C2F18" w:rsidP="006A0EC4">
      <w:pPr>
        <w:jc w:val="both"/>
        <w:rPr>
          <w:b/>
          <w:bCs/>
          <w:i/>
          <w:iCs/>
        </w:rPr>
      </w:pPr>
    </w:p>
    <w:p w:rsidR="006A0EC4" w:rsidRDefault="006A0EC4" w:rsidP="006A0EC4">
      <w:pPr>
        <w:rPr>
          <w:lang w:val="en-GB"/>
        </w:rPr>
      </w:pPr>
    </w:p>
    <w:p w:rsidR="006A0EC4" w:rsidRDefault="006A0EC4" w:rsidP="006A0EC4">
      <w:pPr>
        <w:rPr>
          <w:lang w:val="en-GB"/>
        </w:rPr>
      </w:pPr>
    </w:p>
    <w:p w:rsidR="006A0EC4" w:rsidRDefault="006A0EC4" w:rsidP="006A0EC4">
      <w:pPr>
        <w:rPr>
          <w:lang w:val="en-GB"/>
        </w:rPr>
      </w:pPr>
    </w:p>
    <w:p w:rsidR="00031C43" w:rsidRDefault="00031C43">
      <w:pPr>
        <w:spacing w:after="200" w:line="276" w:lineRule="auto"/>
        <w:rPr>
          <w:lang w:val="en-GB"/>
        </w:rPr>
      </w:pPr>
      <w:r>
        <w:rPr>
          <w:lang w:val="en-GB"/>
        </w:rPr>
        <w:br w:type="page"/>
      </w:r>
    </w:p>
    <w:p w:rsidR="00703A42" w:rsidRPr="00E14373" w:rsidRDefault="00703A42" w:rsidP="00703A42">
      <w:pPr>
        <w:pStyle w:val="NoSpacing"/>
        <w:jc w:val="center"/>
        <w:rPr>
          <w:b/>
          <w:sz w:val="28"/>
          <w:szCs w:val="28"/>
          <w:lang w:val="en-GB"/>
        </w:rPr>
      </w:pPr>
      <w:r w:rsidRPr="00E14373">
        <w:rPr>
          <w:b/>
          <w:sz w:val="28"/>
          <w:szCs w:val="28"/>
          <w:lang w:val="en-GB"/>
        </w:rPr>
        <w:lastRenderedPageBreak/>
        <w:t>DRAFT CHILDREN</w:t>
      </w:r>
      <w:r w:rsidR="00C267A5">
        <w:rPr>
          <w:b/>
          <w:sz w:val="28"/>
          <w:szCs w:val="28"/>
          <w:lang w:val="en-GB"/>
        </w:rPr>
        <w:t>S</w:t>
      </w:r>
      <w:r w:rsidRPr="00E14373">
        <w:rPr>
          <w:b/>
          <w:sz w:val="28"/>
          <w:szCs w:val="28"/>
          <w:lang w:val="en-GB"/>
        </w:rPr>
        <w:t xml:space="preserve"> FIRST BILL 2012</w:t>
      </w:r>
    </w:p>
    <w:p w:rsidR="00703A42" w:rsidRPr="00E14373" w:rsidRDefault="00703A42" w:rsidP="00703A42">
      <w:pPr>
        <w:jc w:val="center"/>
        <w:rPr>
          <w:b/>
          <w:sz w:val="28"/>
          <w:szCs w:val="28"/>
          <w:lang w:val="en-GB"/>
        </w:rPr>
      </w:pPr>
    </w:p>
    <w:p w:rsidR="00031C43" w:rsidRDefault="00703A42" w:rsidP="00703A42">
      <w:pPr>
        <w:jc w:val="center"/>
        <w:rPr>
          <w:b/>
          <w:sz w:val="28"/>
          <w:szCs w:val="28"/>
          <w:lang w:val="en-GB"/>
        </w:rPr>
      </w:pPr>
      <w:r w:rsidRPr="00E14373">
        <w:rPr>
          <w:b/>
          <w:sz w:val="28"/>
          <w:szCs w:val="28"/>
          <w:lang w:val="en-GB"/>
        </w:rPr>
        <w:t>P</w:t>
      </w:r>
      <w:r w:rsidR="00031C43">
        <w:rPr>
          <w:b/>
          <w:sz w:val="28"/>
          <w:szCs w:val="28"/>
          <w:lang w:val="en-GB"/>
        </w:rPr>
        <w:t xml:space="preserve">reliminary </w:t>
      </w:r>
      <w:r w:rsidRPr="00E14373">
        <w:rPr>
          <w:b/>
          <w:sz w:val="28"/>
          <w:szCs w:val="28"/>
          <w:lang w:val="en-GB"/>
        </w:rPr>
        <w:t>O</w:t>
      </w:r>
      <w:r w:rsidR="00031C43">
        <w:rPr>
          <w:b/>
          <w:sz w:val="28"/>
          <w:szCs w:val="28"/>
          <w:lang w:val="en-GB"/>
        </w:rPr>
        <w:t xml:space="preserve">bservations to the </w:t>
      </w:r>
      <w:r w:rsidR="00031C43" w:rsidRPr="00E14373">
        <w:rPr>
          <w:b/>
          <w:sz w:val="28"/>
          <w:szCs w:val="28"/>
          <w:lang w:val="en-GB"/>
        </w:rPr>
        <w:t>J</w:t>
      </w:r>
      <w:r w:rsidR="00031C43">
        <w:rPr>
          <w:b/>
          <w:sz w:val="28"/>
          <w:szCs w:val="28"/>
          <w:lang w:val="en-GB"/>
        </w:rPr>
        <w:t xml:space="preserve">oint </w:t>
      </w:r>
      <w:r w:rsidR="00031C43" w:rsidRPr="00E14373">
        <w:rPr>
          <w:b/>
          <w:sz w:val="28"/>
          <w:szCs w:val="28"/>
          <w:lang w:val="en-GB"/>
        </w:rPr>
        <w:t>C</w:t>
      </w:r>
      <w:r w:rsidR="00031C43">
        <w:rPr>
          <w:b/>
          <w:sz w:val="28"/>
          <w:szCs w:val="28"/>
          <w:lang w:val="en-GB"/>
        </w:rPr>
        <w:t xml:space="preserve">ommittee on Health and </w:t>
      </w:r>
      <w:r w:rsidR="00031C43" w:rsidRPr="00E14373">
        <w:rPr>
          <w:b/>
          <w:sz w:val="28"/>
          <w:szCs w:val="28"/>
          <w:lang w:val="en-GB"/>
        </w:rPr>
        <w:t>C</w:t>
      </w:r>
      <w:r w:rsidR="00031C43">
        <w:rPr>
          <w:b/>
          <w:sz w:val="28"/>
          <w:szCs w:val="28"/>
          <w:lang w:val="en-GB"/>
        </w:rPr>
        <w:t xml:space="preserve">hildren </w:t>
      </w:r>
      <w:r w:rsidR="00031C43" w:rsidRPr="00E14373">
        <w:rPr>
          <w:b/>
          <w:sz w:val="28"/>
          <w:szCs w:val="28"/>
          <w:lang w:val="en-GB"/>
        </w:rPr>
        <w:t xml:space="preserve"> </w:t>
      </w:r>
    </w:p>
    <w:p w:rsidR="00031C43" w:rsidRDefault="00031C43" w:rsidP="00703A42">
      <w:pPr>
        <w:jc w:val="center"/>
        <w:rPr>
          <w:b/>
          <w:sz w:val="28"/>
          <w:szCs w:val="28"/>
          <w:lang w:val="en-GB"/>
        </w:rPr>
      </w:pPr>
    </w:p>
    <w:p w:rsidR="00703A42" w:rsidRDefault="00031C43" w:rsidP="00703A42">
      <w:pPr>
        <w:jc w:val="center"/>
        <w:rPr>
          <w:b/>
          <w:sz w:val="28"/>
          <w:szCs w:val="28"/>
          <w:lang w:val="en-GB"/>
        </w:rPr>
      </w:pPr>
      <w:r>
        <w:rPr>
          <w:b/>
          <w:sz w:val="28"/>
          <w:szCs w:val="28"/>
          <w:lang w:val="en-GB"/>
        </w:rPr>
        <w:t xml:space="preserve">Teachers’ Union of Ireland </w:t>
      </w:r>
      <w:r w:rsidR="00703A42" w:rsidRPr="00E14373">
        <w:rPr>
          <w:b/>
          <w:sz w:val="28"/>
          <w:szCs w:val="28"/>
          <w:lang w:val="en-GB"/>
        </w:rPr>
        <w:t xml:space="preserve">(TUI) </w:t>
      </w:r>
    </w:p>
    <w:p w:rsidR="00703A42" w:rsidRPr="00E14373" w:rsidRDefault="00F25347" w:rsidP="00703A42">
      <w:pPr>
        <w:jc w:val="center"/>
        <w:rPr>
          <w:b/>
          <w:sz w:val="28"/>
          <w:szCs w:val="28"/>
          <w:lang w:val="en-GB"/>
        </w:rPr>
      </w:pPr>
      <w:r>
        <w:rPr>
          <w:b/>
          <w:sz w:val="28"/>
          <w:szCs w:val="28"/>
          <w:lang w:val="en-GB"/>
        </w:rPr>
        <w:t xml:space="preserve"> </w:t>
      </w:r>
    </w:p>
    <w:p w:rsidR="00703A42" w:rsidRPr="00E14373" w:rsidRDefault="00703A42" w:rsidP="00703A42">
      <w:pPr>
        <w:jc w:val="center"/>
        <w:rPr>
          <w:b/>
          <w:sz w:val="28"/>
          <w:szCs w:val="28"/>
          <w:lang w:val="en-GB"/>
        </w:rPr>
      </w:pPr>
      <w:r w:rsidRPr="00E14373">
        <w:rPr>
          <w:b/>
          <w:sz w:val="28"/>
          <w:szCs w:val="28"/>
          <w:lang w:val="en-GB"/>
        </w:rPr>
        <w:t xml:space="preserve"> </w:t>
      </w:r>
    </w:p>
    <w:p w:rsidR="000C0464" w:rsidRPr="005C2F18" w:rsidRDefault="005C2F18" w:rsidP="000C0464">
      <w:pPr>
        <w:rPr>
          <w:b/>
          <w:sz w:val="18"/>
          <w:szCs w:val="18"/>
          <w:lang w:val="en-GB"/>
        </w:rPr>
      </w:pPr>
      <w:r w:rsidRPr="005C2F18">
        <w:rPr>
          <w:b/>
          <w:sz w:val="18"/>
          <w:szCs w:val="18"/>
          <w:lang w:val="en-GB"/>
        </w:rPr>
        <w:t xml:space="preserve">(Please Note:  Reference to </w:t>
      </w:r>
      <w:r>
        <w:rPr>
          <w:b/>
          <w:sz w:val="18"/>
          <w:szCs w:val="18"/>
          <w:lang w:val="en-GB"/>
        </w:rPr>
        <w:t xml:space="preserve">schools in this </w:t>
      </w:r>
      <w:r w:rsidRPr="005C2F18">
        <w:rPr>
          <w:b/>
          <w:sz w:val="18"/>
          <w:szCs w:val="18"/>
          <w:lang w:val="en-GB"/>
        </w:rPr>
        <w:t>document includes other education settings in which TUI members work e.g</w:t>
      </w:r>
      <w:r>
        <w:rPr>
          <w:b/>
          <w:sz w:val="18"/>
          <w:szCs w:val="18"/>
          <w:lang w:val="en-GB"/>
        </w:rPr>
        <w:t>.</w:t>
      </w:r>
      <w:r w:rsidRPr="005C2F18">
        <w:rPr>
          <w:b/>
          <w:sz w:val="18"/>
          <w:szCs w:val="18"/>
          <w:lang w:val="en-GB"/>
        </w:rPr>
        <w:t xml:space="preserve"> Youthreach. R</w:t>
      </w:r>
      <w:r>
        <w:rPr>
          <w:b/>
          <w:sz w:val="18"/>
          <w:szCs w:val="18"/>
          <w:lang w:val="en-GB"/>
        </w:rPr>
        <w:t>efere</w:t>
      </w:r>
      <w:r w:rsidRPr="005C2F18">
        <w:rPr>
          <w:b/>
          <w:sz w:val="18"/>
          <w:szCs w:val="18"/>
          <w:lang w:val="en-GB"/>
        </w:rPr>
        <w:t>n</w:t>
      </w:r>
      <w:r>
        <w:rPr>
          <w:b/>
          <w:sz w:val="18"/>
          <w:szCs w:val="18"/>
          <w:lang w:val="en-GB"/>
        </w:rPr>
        <w:t>ce</w:t>
      </w:r>
      <w:r w:rsidRPr="005C2F18">
        <w:rPr>
          <w:b/>
          <w:sz w:val="18"/>
          <w:szCs w:val="18"/>
          <w:lang w:val="en-GB"/>
        </w:rPr>
        <w:t xml:space="preserve"> to principal teacher includes the manager or co-ordinator in such settings) </w:t>
      </w:r>
    </w:p>
    <w:p w:rsidR="005C2F18" w:rsidRDefault="005C2F18" w:rsidP="000C0464">
      <w:pPr>
        <w:rPr>
          <w:lang w:val="en-GB"/>
        </w:rPr>
      </w:pPr>
    </w:p>
    <w:p w:rsidR="00031C43" w:rsidRPr="00031C43" w:rsidRDefault="00031C43" w:rsidP="000C0464">
      <w:pPr>
        <w:rPr>
          <w:b/>
          <w:sz w:val="28"/>
          <w:szCs w:val="28"/>
          <w:lang w:val="en-GB"/>
        </w:rPr>
      </w:pPr>
      <w:r w:rsidRPr="00031C43">
        <w:rPr>
          <w:b/>
          <w:sz w:val="28"/>
          <w:szCs w:val="28"/>
          <w:lang w:val="en-GB"/>
        </w:rPr>
        <w:t xml:space="preserve">Introduction </w:t>
      </w:r>
    </w:p>
    <w:p w:rsidR="000C0464" w:rsidRDefault="000C0464" w:rsidP="000C0464">
      <w:pPr>
        <w:rPr>
          <w:lang w:val="en-GB"/>
        </w:rPr>
      </w:pPr>
      <w:r>
        <w:rPr>
          <w:lang w:val="en-GB"/>
        </w:rPr>
        <w:t> </w:t>
      </w:r>
    </w:p>
    <w:p w:rsidR="002A7E46" w:rsidRDefault="000B7463" w:rsidP="00C96BB6">
      <w:pPr>
        <w:rPr>
          <w:lang w:val="en-GB"/>
        </w:rPr>
      </w:pPr>
      <w:r>
        <w:rPr>
          <w:lang w:val="en-GB"/>
        </w:rPr>
        <w:t xml:space="preserve">Findings from a number of research reports </w:t>
      </w:r>
      <w:r w:rsidR="009D4C3A">
        <w:rPr>
          <w:lang w:val="en-GB"/>
        </w:rPr>
        <w:t>(</w:t>
      </w:r>
      <w:r>
        <w:rPr>
          <w:lang w:val="en-GB"/>
        </w:rPr>
        <w:t>government and non-government</w:t>
      </w:r>
      <w:r w:rsidR="009D4C3A">
        <w:rPr>
          <w:lang w:val="en-GB"/>
        </w:rPr>
        <w:t>)</w:t>
      </w:r>
      <w:r>
        <w:rPr>
          <w:lang w:val="en-GB"/>
        </w:rPr>
        <w:t xml:space="preserve"> over the past number of years</w:t>
      </w:r>
      <w:r w:rsidR="009D4C3A" w:rsidRPr="009D4C3A">
        <w:rPr>
          <w:lang w:val="en-GB"/>
        </w:rPr>
        <w:t xml:space="preserve"> </w:t>
      </w:r>
      <w:r w:rsidR="009D4C3A">
        <w:rPr>
          <w:lang w:val="en-GB"/>
        </w:rPr>
        <w:t>highlight how Irish society has failed to</w:t>
      </w:r>
      <w:r w:rsidR="009D4C3A" w:rsidRPr="00241C4B">
        <w:rPr>
          <w:lang w:val="en-GB"/>
        </w:rPr>
        <w:t xml:space="preserve"> </w:t>
      </w:r>
      <w:r w:rsidR="009D4C3A">
        <w:rPr>
          <w:lang w:val="en-GB"/>
        </w:rPr>
        <w:t xml:space="preserve">adequately protect all children and young people and draw sharp attention to </w:t>
      </w:r>
      <w:r w:rsidR="002A7E46">
        <w:rPr>
          <w:lang w:val="en-GB"/>
        </w:rPr>
        <w:t>alarming issues of system capacity and credibility</w:t>
      </w:r>
      <w:r w:rsidR="009D4C3A">
        <w:rPr>
          <w:lang w:val="en-GB"/>
        </w:rPr>
        <w:t xml:space="preserve">. </w:t>
      </w:r>
      <w:r>
        <w:rPr>
          <w:lang w:val="en-GB"/>
        </w:rPr>
        <w:t xml:space="preserve">Therefore, government effort to strengthen the legislative base </w:t>
      </w:r>
      <w:r w:rsidR="00241C4B">
        <w:rPr>
          <w:lang w:val="en-GB"/>
        </w:rPr>
        <w:t xml:space="preserve">in this </w:t>
      </w:r>
      <w:r>
        <w:rPr>
          <w:lang w:val="en-GB"/>
        </w:rPr>
        <w:t xml:space="preserve">area </w:t>
      </w:r>
      <w:r w:rsidR="00241C4B">
        <w:rPr>
          <w:lang w:val="en-GB"/>
        </w:rPr>
        <w:t xml:space="preserve">is </w:t>
      </w:r>
      <w:r>
        <w:rPr>
          <w:lang w:val="en-GB"/>
        </w:rPr>
        <w:t>long overdue</w:t>
      </w:r>
      <w:r w:rsidR="002A7E46">
        <w:rPr>
          <w:lang w:val="en-GB"/>
        </w:rPr>
        <w:t xml:space="preserve"> and provides an opportunity to build confidence in the system as a whole and </w:t>
      </w:r>
      <w:r w:rsidR="009D4C3A">
        <w:rPr>
          <w:lang w:val="en-GB"/>
        </w:rPr>
        <w:t xml:space="preserve">create a foundation </w:t>
      </w:r>
      <w:r w:rsidR="002A7E46">
        <w:rPr>
          <w:lang w:val="en-GB"/>
        </w:rPr>
        <w:t>for adequate structures and resourcing</w:t>
      </w:r>
      <w:r w:rsidR="009D4C3A">
        <w:rPr>
          <w:lang w:val="en-GB"/>
        </w:rPr>
        <w:t xml:space="preserve">. </w:t>
      </w:r>
      <w:r>
        <w:rPr>
          <w:lang w:val="en-GB"/>
        </w:rPr>
        <w:t xml:space="preserve">  </w:t>
      </w:r>
    </w:p>
    <w:p w:rsidR="002A7E46" w:rsidRDefault="002A7E46" w:rsidP="00C96BB6">
      <w:pPr>
        <w:rPr>
          <w:lang w:val="en-GB"/>
        </w:rPr>
      </w:pPr>
    </w:p>
    <w:p w:rsidR="00E14373" w:rsidRDefault="00C97E49" w:rsidP="00C96BB6">
      <w:pPr>
        <w:rPr>
          <w:lang w:val="en-GB"/>
        </w:rPr>
      </w:pPr>
      <w:r>
        <w:rPr>
          <w:lang w:val="en-GB"/>
        </w:rPr>
        <w:t xml:space="preserve">As an organisation that represents those </w:t>
      </w:r>
      <w:r w:rsidR="009D4C3A">
        <w:rPr>
          <w:lang w:val="en-GB"/>
        </w:rPr>
        <w:t xml:space="preserve">in </w:t>
      </w:r>
      <w:r w:rsidR="005C5305">
        <w:rPr>
          <w:lang w:val="en-GB"/>
        </w:rPr>
        <w:t xml:space="preserve">constant contact with and </w:t>
      </w:r>
      <w:r w:rsidR="00F25347">
        <w:rPr>
          <w:lang w:val="en-GB"/>
        </w:rPr>
        <w:t xml:space="preserve">who have </w:t>
      </w:r>
      <w:r w:rsidR="005C5305">
        <w:rPr>
          <w:lang w:val="en-GB"/>
        </w:rPr>
        <w:t xml:space="preserve">a duty of care </w:t>
      </w:r>
      <w:r>
        <w:rPr>
          <w:lang w:val="en-GB"/>
        </w:rPr>
        <w:t>to young people in post-primary schools and other education settings</w:t>
      </w:r>
      <w:r w:rsidR="00F25347">
        <w:rPr>
          <w:lang w:val="en-GB"/>
        </w:rPr>
        <w:t>,</w:t>
      </w:r>
      <w:r w:rsidR="005C5305">
        <w:rPr>
          <w:lang w:val="en-GB"/>
        </w:rPr>
        <w:t xml:space="preserve"> </w:t>
      </w:r>
      <w:r>
        <w:rPr>
          <w:lang w:val="en-GB"/>
        </w:rPr>
        <w:t>TUI is well aware of the importance of clear and comprehensive guidance in respect of child welfare and protection</w:t>
      </w:r>
      <w:r w:rsidR="00241C4B">
        <w:rPr>
          <w:lang w:val="en-GB"/>
        </w:rPr>
        <w:t xml:space="preserve">. </w:t>
      </w:r>
      <w:r w:rsidR="002A7E46">
        <w:rPr>
          <w:lang w:val="en-GB"/>
        </w:rPr>
        <w:t xml:space="preserve"> </w:t>
      </w:r>
      <w:r w:rsidR="00FE4F26">
        <w:rPr>
          <w:lang w:val="en-GB"/>
        </w:rPr>
        <w:t>To this end, i</w:t>
      </w:r>
      <w:r w:rsidR="00241C4B">
        <w:rPr>
          <w:lang w:val="en-GB"/>
        </w:rPr>
        <w:t>t has engaged extensively with the Department of Education and Skills</w:t>
      </w:r>
      <w:r w:rsidR="00F25347">
        <w:rPr>
          <w:lang w:val="en-GB"/>
        </w:rPr>
        <w:t xml:space="preserve"> (DES)</w:t>
      </w:r>
      <w:r w:rsidR="00241C4B">
        <w:rPr>
          <w:lang w:val="en-GB"/>
        </w:rPr>
        <w:t xml:space="preserve"> and other education partners in the desig</w:t>
      </w:r>
      <w:r w:rsidR="00E14373">
        <w:rPr>
          <w:lang w:val="en-GB"/>
        </w:rPr>
        <w:t xml:space="preserve">n of </w:t>
      </w:r>
      <w:r w:rsidR="00F25347" w:rsidRPr="00F25347">
        <w:rPr>
          <w:i/>
          <w:lang w:val="en-GB"/>
        </w:rPr>
        <w:t>C</w:t>
      </w:r>
      <w:r w:rsidR="00E14373" w:rsidRPr="00F25347">
        <w:rPr>
          <w:i/>
          <w:lang w:val="en-GB"/>
        </w:rPr>
        <w:t xml:space="preserve">hild </w:t>
      </w:r>
      <w:r w:rsidR="00F25347" w:rsidRPr="00F25347">
        <w:rPr>
          <w:i/>
          <w:lang w:val="en-GB"/>
        </w:rPr>
        <w:t>P</w:t>
      </w:r>
      <w:r w:rsidR="00E14373" w:rsidRPr="00F25347">
        <w:rPr>
          <w:i/>
          <w:lang w:val="en-GB"/>
        </w:rPr>
        <w:t xml:space="preserve">rotection </w:t>
      </w:r>
      <w:r w:rsidR="00F25347" w:rsidRPr="00F25347">
        <w:rPr>
          <w:i/>
          <w:lang w:val="en-GB"/>
        </w:rPr>
        <w:t>P</w:t>
      </w:r>
      <w:r w:rsidR="00241C4B" w:rsidRPr="00F25347">
        <w:rPr>
          <w:i/>
          <w:lang w:val="en-GB"/>
        </w:rPr>
        <w:t xml:space="preserve">rocedures for </w:t>
      </w:r>
      <w:r w:rsidR="00F25347" w:rsidRPr="00F25347">
        <w:rPr>
          <w:i/>
          <w:lang w:val="en-GB"/>
        </w:rPr>
        <w:t>P</w:t>
      </w:r>
      <w:r w:rsidR="00E14373" w:rsidRPr="00F25347">
        <w:rPr>
          <w:i/>
          <w:lang w:val="en-GB"/>
        </w:rPr>
        <w:t xml:space="preserve">rimary and </w:t>
      </w:r>
      <w:r w:rsidR="00F25347" w:rsidRPr="00F25347">
        <w:rPr>
          <w:i/>
          <w:lang w:val="en-GB"/>
        </w:rPr>
        <w:t>P</w:t>
      </w:r>
      <w:r w:rsidR="00241C4B" w:rsidRPr="00F25347">
        <w:rPr>
          <w:i/>
          <w:lang w:val="en-GB"/>
        </w:rPr>
        <w:t>ost-</w:t>
      </w:r>
      <w:r w:rsidR="00F25347" w:rsidRPr="00F25347">
        <w:rPr>
          <w:i/>
          <w:lang w:val="en-GB"/>
        </w:rPr>
        <w:t>Primary S</w:t>
      </w:r>
      <w:r w:rsidR="00241C4B" w:rsidRPr="00F25347">
        <w:rPr>
          <w:i/>
          <w:lang w:val="en-GB"/>
        </w:rPr>
        <w:t>chools</w:t>
      </w:r>
      <w:r w:rsidR="00F25347">
        <w:rPr>
          <w:i/>
          <w:lang w:val="en-GB"/>
        </w:rPr>
        <w:t xml:space="preserve"> </w:t>
      </w:r>
      <w:r w:rsidR="00F25347" w:rsidRPr="00F25347">
        <w:rPr>
          <w:lang w:val="en-GB"/>
        </w:rPr>
        <w:t>which have been activated by</w:t>
      </w:r>
      <w:r w:rsidR="00F25347">
        <w:rPr>
          <w:lang w:val="en-GB"/>
        </w:rPr>
        <w:t xml:space="preserve"> the DES circular </w:t>
      </w:r>
      <w:r w:rsidR="001A5B0A">
        <w:rPr>
          <w:lang w:val="en-GB"/>
        </w:rPr>
        <w:t xml:space="preserve">0065/2011 and is </w:t>
      </w:r>
      <w:r w:rsidR="00F25347">
        <w:rPr>
          <w:lang w:val="en-GB"/>
        </w:rPr>
        <w:t xml:space="preserve">available at </w:t>
      </w:r>
      <w:hyperlink r:id="rId10" w:history="1">
        <w:r w:rsidR="00F25347" w:rsidRPr="00C6393E">
          <w:rPr>
            <w:rStyle w:val="Hyperlink"/>
            <w:lang w:val="en-GB"/>
          </w:rPr>
          <w:t>www.education.ie</w:t>
        </w:r>
      </w:hyperlink>
      <w:r w:rsidR="00E14373">
        <w:rPr>
          <w:lang w:val="en-GB"/>
        </w:rPr>
        <w:t>.</w:t>
      </w:r>
      <w:r w:rsidR="00F25347">
        <w:rPr>
          <w:lang w:val="en-GB"/>
        </w:rPr>
        <w:t xml:space="preserve"> </w:t>
      </w:r>
      <w:r w:rsidR="00E14373">
        <w:rPr>
          <w:lang w:val="en-GB"/>
        </w:rPr>
        <w:t xml:space="preserve"> </w:t>
      </w:r>
      <w:r w:rsidR="00F25347">
        <w:rPr>
          <w:lang w:val="en-GB"/>
        </w:rPr>
        <w:t xml:space="preserve"> </w:t>
      </w:r>
      <w:r w:rsidR="00E14373">
        <w:rPr>
          <w:lang w:val="en-GB"/>
        </w:rPr>
        <w:t xml:space="preserve">In addition, it </w:t>
      </w:r>
      <w:r w:rsidR="00C96BB6">
        <w:rPr>
          <w:lang w:val="en-GB"/>
        </w:rPr>
        <w:t xml:space="preserve">has consistently highlighted the importance of relevant training, support and resources for </w:t>
      </w:r>
      <w:r w:rsidR="00E14373">
        <w:rPr>
          <w:lang w:val="en-GB"/>
        </w:rPr>
        <w:t xml:space="preserve">schools to enable them meet their obligations to </w:t>
      </w:r>
      <w:r w:rsidR="00C96BB6">
        <w:rPr>
          <w:lang w:val="en-GB"/>
        </w:rPr>
        <w:t xml:space="preserve">children and young people. </w:t>
      </w:r>
    </w:p>
    <w:p w:rsidR="00E14373" w:rsidRDefault="00E14373" w:rsidP="00C96BB6">
      <w:pPr>
        <w:rPr>
          <w:lang w:val="en-GB"/>
        </w:rPr>
      </w:pPr>
    </w:p>
    <w:p w:rsidR="00C96BB6" w:rsidRDefault="00821059" w:rsidP="00C96BB6">
      <w:pPr>
        <w:rPr>
          <w:lang w:val="en-GB"/>
        </w:rPr>
      </w:pPr>
      <w:r>
        <w:rPr>
          <w:lang w:val="en-GB"/>
        </w:rPr>
        <w:t xml:space="preserve">TUI welcomes the heightened focus on the rights, welfare and protection of children and </w:t>
      </w:r>
      <w:r w:rsidR="00C97E49">
        <w:rPr>
          <w:lang w:val="en-GB"/>
        </w:rPr>
        <w:t xml:space="preserve">is fully supportive of government effort to improve </w:t>
      </w:r>
      <w:r w:rsidR="000B7463">
        <w:rPr>
          <w:lang w:val="en-GB"/>
        </w:rPr>
        <w:t xml:space="preserve">and expand </w:t>
      </w:r>
      <w:r w:rsidR="00C97E49">
        <w:rPr>
          <w:lang w:val="en-GB"/>
        </w:rPr>
        <w:t>legislati</w:t>
      </w:r>
      <w:r w:rsidR="00091BFC">
        <w:rPr>
          <w:lang w:val="en-GB"/>
        </w:rPr>
        <w:t>ve</w:t>
      </w:r>
      <w:r w:rsidR="00C97E49">
        <w:rPr>
          <w:lang w:val="en-GB"/>
        </w:rPr>
        <w:t xml:space="preserve"> provision in this </w:t>
      </w:r>
      <w:r w:rsidR="00C96BB6">
        <w:rPr>
          <w:lang w:val="en-GB"/>
        </w:rPr>
        <w:t>area</w:t>
      </w:r>
      <w:r w:rsidR="00C97E49">
        <w:rPr>
          <w:lang w:val="en-GB"/>
        </w:rPr>
        <w:t xml:space="preserve">. </w:t>
      </w:r>
      <w:r w:rsidR="00C96BB6">
        <w:rPr>
          <w:lang w:val="en-GB"/>
        </w:rPr>
        <w:t>Such legislation must be fit-for-purpose</w:t>
      </w:r>
      <w:r>
        <w:rPr>
          <w:lang w:val="en-GB"/>
        </w:rPr>
        <w:t xml:space="preserve">, </w:t>
      </w:r>
      <w:r w:rsidR="00C96BB6">
        <w:rPr>
          <w:lang w:val="en-GB"/>
        </w:rPr>
        <w:t>responsive</w:t>
      </w:r>
      <w:r w:rsidR="00F25347">
        <w:rPr>
          <w:lang w:val="en-GB"/>
        </w:rPr>
        <w:t xml:space="preserve"> and instil confidence among </w:t>
      </w:r>
      <w:r w:rsidR="00C96BB6">
        <w:rPr>
          <w:lang w:val="en-GB"/>
        </w:rPr>
        <w:t>those affected</w:t>
      </w:r>
      <w:r>
        <w:rPr>
          <w:lang w:val="en-GB"/>
        </w:rPr>
        <w:t xml:space="preserve">, including </w:t>
      </w:r>
      <w:r w:rsidR="002A7E46">
        <w:rPr>
          <w:lang w:val="en-GB"/>
        </w:rPr>
        <w:t xml:space="preserve">those charged with responsibility for </w:t>
      </w:r>
      <w:r w:rsidR="00C96BB6">
        <w:rPr>
          <w:lang w:val="en-GB"/>
        </w:rPr>
        <w:t xml:space="preserve">implementing and </w:t>
      </w:r>
      <w:r w:rsidR="002A7E46">
        <w:rPr>
          <w:lang w:val="en-GB"/>
        </w:rPr>
        <w:t xml:space="preserve">monitoring. </w:t>
      </w:r>
      <w:r w:rsidR="00C96BB6">
        <w:rPr>
          <w:lang w:val="en-GB"/>
        </w:rPr>
        <w:t xml:space="preserve"> </w:t>
      </w:r>
    </w:p>
    <w:p w:rsidR="00C97E49" w:rsidRDefault="00C97E49" w:rsidP="000C0464">
      <w:pPr>
        <w:rPr>
          <w:lang w:val="en-GB"/>
        </w:rPr>
      </w:pPr>
    </w:p>
    <w:p w:rsidR="000C0464" w:rsidRDefault="00FE4F26" w:rsidP="000C0464">
      <w:pPr>
        <w:rPr>
          <w:lang w:val="en-GB"/>
        </w:rPr>
      </w:pPr>
      <w:r>
        <w:rPr>
          <w:lang w:val="en-GB"/>
        </w:rPr>
        <w:t>While</w:t>
      </w:r>
      <w:r w:rsidR="00241C4B">
        <w:rPr>
          <w:lang w:val="en-GB"/>
        </w:rPr>
        <w:t xml:space="preserve"> </w:t>
      </w:r>
      <w:r w:rsidR="000C0464">
        <w:rPr>
          <w:lang w:val="en-GB"/>
        </w:rPr>
        <w:t>support</w:t>
      </w:r>
      <w:r w:rsidR="00241C4B">
        <w:rPr>
          <w:lang w:val="en-GB"/>
        </w:rPr>
        <w:t xml:space="preserve">ing </w:t>
      </w:r>
      <w:r w:rsidR="000C0464">
        <w:rPr>
          <w:lang w:val="en-GB"/>
        </w:rPr>
        <w:t xml:space="preserve">the </w:t>
      </w:r>
      <w:r w:rsidR="00241C4B">
        <w:rPr>
          <w:lang w:val="en-GB"/>
        </w:rPr>
        <w:t xml:space="preserve">broad principles </w:t>
      </w:r>
      <w:r w:rsidR="000C0464">
        <w:rPr>
          <w:lang w:val="en-GB"/>
        </w:rPr>
        <w:t xml:space="preserve">espoused by </w:t>
      </w:r>
      <w:r>
        <w:rPr>
          <w:lang w:val="en-GB"/>
        </w:rPr>
        <w:t xml:space="preserve">the </w:t>
      </w:r>
      <w:r w:rsidR="00031C43">
        <w:rPr>
          <w:lang w:val="en-GB"/>
        </w:rPr>
        <w:t xml:space="preserve">Draft </w:t>
      </w:r>
      <w:r w:rsidR="000C0464">
        <w:rPr>
          <w:lang w:val="en-GB"/>
        </w:rPr>
        <w:t>Children First Bill</w:t>
      </w:r>
      <w:r w:rsidR="00241C4B" w:rsidRPr="00241C4B">
        <w:rPr>
          <w:lang w:val="en-GB"/>
        </w:rPr>
        <w:t xml:space="preserve"> </w:t>
      </w:r>
      <w:r w:rsidR="00241C4B">
        <w:rPr>
          <w:lang w:val="en-GB"/>
        </w:rPr>
        <w:t>and acknowledging the urgency of bringing adequate legis</w:t>
      </w:r>
      <w:r>
        <w:rPr>
          <w:lang w:val="en-GB"/>
        </w:rPr>
        <w:t>lation forward as soon as is practicably possible</w:t>
      </w:r>
      <w:r w:rsidR="00F25347">
        <w:rPr>
          <w:lang w:val="en-GB"/>
        </w:rPr>
        <w:t>,</w:t>
      </w:r>
      <w:r>
        <w:rPr>
          <w:lang w:val="en-GB"/>
        </w:rPr>
        <w:t xml:space="preserve"> </w:t>
      </w:r>
      <w:r w:rsidR="00241C4B">
        <w:rPr>
          <w:lang w:val="en-GB"/>
        </w:rPr>
        <w:t xml:space="preserve">TUI has concerns about </w:t>
      </w:r>
      <w:r>
        <w:rPr>
          <w:lang w:val="en-GB"/>
        </w:rPr>
        <w:t xml:space="preserve">a number of the provisions under the </w:t>
      </w:r>
      <w:r w:rsidR="00F25347">
        <w:rPr>
          <w:lang w:val="en-GB"/>
        </w:rPr>
        <w:t>Draft Heads of Bill.  It</w:t>
      </w:r>
      <w:r>
        <w:rPr>
          <w:lang w:val="en-GB"/>
        </w:rPr>
        <w:t xml:space="preserve"> </w:t>
      </w:r>
      <w:r w:rsidR="00241C4B">
        <w:rPr>
          <w:lang w:val="en-GB"/>
        </w:rPr>
        <w:t xml:space="preserve">therefore values the opportunity to </w:t>
      </w:r>
      <w:r>
        <w:rPr>
          <w:lang w:val="en-GB"/>
        </w:rPr>
        <w:t xml:space="preserve">address the Joint Committee on Health and Children </w:t>
      </w:r>
      <w:r w:rsidR="00F25347">
        <w:rPr>
          <w:lang w:val="en-GB"/>
        </w:rPr>
        <w:t xml:space="preserve">and to </w:t>
      </w:r>
      <w:r w:rsidR="00031C43">
        <w:rPr>
          <w:lang w:val="en-GB"/>
        </w:rPr>
        <w:t>o</w:t>
      </w:r>
      <w:r w:rsidR="00241C4B">
        <w:rPr>
          <w:lang w:val="en-GB"/>
        </w:rPr>
        <w:t xml:space="preserve">bservations </w:t>
      </w:r>
      <w:r w:rsidR="00F25347">
        <w:rPr>
          <w:lang w:val="en-GB"/>
        </w:rPr>
        <w:t xml:space="preserve">at </w:t>
      </w:r>
      <w:r>
        <w:rPr>
          <w:lang w:val="en-GB"/>
        </w:rPr>
        <w:t xml:space="preserve">this </w:t>
      </w:r>
      <w:r w:rsidR="00C96BB6">
        <w:rPr>
          <w:lang w:val="en-GB"/>
        </w:rPr>
        <w:t xml:space="preserve">stage. </w:t>
      </w:r>
      <w:r w:rsidR="00135DD0">
        <w:rPr>
          <w:lang w:val="en-GB"/>
        </w:rPr>
        <w:t xml:space="preserve">These are presented below under the following headings: </w:t>
      </w:r>
    </w:p>
    <w:p w:rsidR="00703A42" w:rsidRDefault="00703A42" w:rsidP="000C0464">
      <w:pPr>
        <w:rPr>
          <w:lang w:val="en-GB"/>
        </w:rPr>
      </w:pPr>
    </w:p>
    <w:p w:rsidR="00135DD0" w:rsidRPr="00135DD0" w:rsidRDefault="00135DD0" w:rsidP="00135DD0">
      <w:pPr>
        <w:pStyle w:val="ListParagraph"/>
        <w:numPr>
          <w:ilvl w:val="0"/>
          <w:numId w:val="3"/>
        </w:numPr>
        <w:rPr>
          <w:b/>
          <w:lang w:val="en-GB"/>
        </w:rPr>
      </w:pPr>
      <w:r w:rsidRPr="00135DD0">
        <w:rPr>
          <w:b/>
          <w:lang w:val="en-GB"/>
        </w:rPr>
        <w:t xml:space="preserve">Policy </w:t>
      </w:r>
      <w:r w:rsidR="00F25347">
        <w:rPr>
          <w:b/>
          <w:lang w:val="en-GB"/>
        </w:rPr>
        <w:t>A</w:t>
      </w:r>
      <w:r w:rsidRPr="00135DD0">
        <w:rPr>
          <w:b/>
          <w:lang w:val="en-GB"/>
        </w:rPr>
        <w:t xml:space="preserve">lignment, </w:t>
      </w:r>
      <w:r w:rsidR="00F25347">
        <w:rPr>
          <w:b/>
          <w:lang w:val="en-GB"/>
        </w:rPr>
        <w:t>D</w:t>
      </w:r>
      <w:r w:rsidRPr="00135DD0">
        <w:rPr>
          <w:b/>
          <w:lang w:val="en-GB"/>
        </w:rPr>
        <w:t xml:space="preserve">efinitions and </w:t>
      </w:r>
      <w:r w:rsidR="00F25347">
        <w:rPr>
          <w:b/>
          <w:lang w:val="en-GB"/>
        </w:rPr>
        <w:t>I</w:t>
      </w:r>
      <w:r w:rsidRPr="00135DD0">
        <w:rPr>
          <w:b/>
          <w:lang w:val="en-GB"/>
        </w:rPr>
        <w:t>nterpretation</w:t>
      </w:r>
    </w:p>
    <w:p w:rsidR="00135DD0" w:rsidRPr="00135DD0" w:rsidRDefault="00135DD0" w:rsidP="00135DD0">
      <w:pPr>
        <w:pStyle w:val="ListParagraph"/>
        <w:numPr>
          <w:ilvl w:val="0"/>
          <w:numId w:val="3"/>
        </w:numPr>
        <w:rPr>
          <w:b/>
          <w:bCs/>
          <w:lang w:val="en-GB"/>
        </w:rPr>
      </w:pPr>
      <w:r w:rsidRPr="00135DD0">
        <w:rPr>
          <w:b/>
          <w:bCs/>
          <w:lang w:val="en-GB"/>
        </w:rPr>
        <w:t xml:space="preserve">Aim and Principles </w:t>
      </w:r>
    </w:p>
    <w:p w:rsidR="00135DD0" w:rsidRPr="00135DD0" w:rsidRDefault="00135DD0" w:rsidP="00135DD0">
      <w:pPr>
        <w:pStyle w:val="ListParagraph"/>
        <w:numPr>
          <w:ilvl w:val="0"/>
          <w:numId w:val="3"/>
        </w:numPr>
        <w:rPr>
          <w:b/>
          <w:bCs/>
          <w:lang w:val="en-GB"/>
        </w:rPr>
      </w:pPr>
      <w:r w:rsidRPr="00135DD0">
        <w:rPr>
          <w:b/>
          <w:bCs/>
          <w:lang w:val="en-GB"/>
        </w:rPr>
        <w:t>Resourc</w:t>
      </w:r>
      <w:r w:rsidR="0069356E">
        <w:rPr>
          <w:b/>
          <w:bCs/>
          <w:lang w:val="en-GB"/>
        </w:rPr>
        <w:t>es</w:t>
      </w:r>
      <w:r w:rsidRPr="00135DD0">
        <w:rPr>
          <w:b/>
          <w:bCs/>
          <w:lang w:val="en-GB"/>
        </w:rPr>
        <w:t xml:space="preserve"> </w:t>
      </w:r>
    </w:p>
    <w:p w:rsidR="00135DD0" w:rsidRPr="00135DD0" w:rsidRDefault="00135DD0" w:rsidP="00135DD0">
      <w:pPr>
        <w:pStyle w:val="ListParagraph"/>
        <w:numPr>
          <w:ilvl w:val="0"/>
          <w:numId w:val="3"/>
        </w:numPr>
        <w:rPr>
          <w:b/>
          <w:bCs/>
          <w:lang w:val="en-GB"/>
        </w:rPr>
      </w:pPr>
      <w:r w:rsidRPr="00135DD0">
        <w:rPr>
          <w:b/>
          <w:bCs/>
          <w:lang w:val="en-GB"/>
        </w:rPr>
        <w:t xml:space="preserve">Organisations Comprehended </w:t>
      </w:r>
    </w:p>
    <w:p w:rsidR="00135DD0" w:rsidRPr="00135DD0" w:rsidRDefault="00135DD0" w:rsidP="00135DD0">
      <w:pPr>
        <w:pStyle w:val="ListParagraph"/>
        <w:numPr>
          <w:ilvl w:val="0"/>
          <w:numId w:val="3"/>
        </w:numPr>
        <w:rPr>
          <w:b/>
          <w:bCs/>
          <w:lang w:val="en-GB"/>
        </w:rPr>
      </w:pPr>
      <w:r w:rsidRPr="00135DD0">
        <w:rPr>
          <w:b/>
          <w:bCs/>
          <w:lang w:val="en-GB"/>
        </w:rPr>
        <w:t>Roles, Responsibilities and Duties</w:t>
      </w:r>
    </w:p>
    <w:p w:rsidR="00135DD0" w:rsidRPr="00135DD0" w:rsidRDefault="00135DD0" w:rsidP="00135DD0">
      <w:pPr>
        <w:pStyle w:val="ListParagraph"/>
        <w:numPr>
          <w:ilvl w:val="0"/>
          <w:numId w:val="3"/>
        </w:numPr>
        <w:rPr>
          <w:b/>
          <w:bCs/>
          <w:lang w:val="en-GB"/>
        </w:rPr>
      </w:pPr>
      <w:r w:rsidRPr="00135DD0">
        <w:rPr>
          <w:b/>
          <w:bCs/>
          <w:lang w:val="en-GB"/>
        </w:rPr>
        <w:t xml:space="preserve">Reporting </w:t>
      </w:r>
    </w:p>
    <w:p w:rsidR="00135DD0" w:rsidRPr="00135DD0" w:rsidRDefault="00135DD0" w:rsidP="00135DD0">
      <w:pPr>
        <w:pStyle w:val="ListParagraph"/>
        <w:numPr>
          <w:ilvl w:val="0"/>
          <w:numId w:val="3"/>
        </w:numPr>
        <w:rPr>
          <w:b/>
          <w:bCs/>
          <w:lang w:val="en-GB"/>
        </w:rPr>
      </w:pPr>
      <w:r w:rsidRPr="00135DD0">
        <w:rPr>
          <w:b/>
          <w:bCs/>
          <w:lang w:val="en-GB"/>
        </w:rPr>
        <w:t xml:space="preserve">Implementation by Government Departments  </w:t>
      </w:r>
    </w:p>
    <w:p w:rsidR="00031C43" w:rsidRDefault="00031C43">
      <w:pPr>
        <w:spacing w:after="200" w:line="276" w:lineRule="auto"/>
        <w:rPr>
          <w:b/>
          <w:bCs/>
          <w:lang w:val="en-GB"/>
        </w:rPr>
      </w:pPr>
      <w:r>
        <w:rPr>
          <w:b/>
          <w:bCs/>
          <w:lang w:val="en-GB"/>
        </w:rPr>
        <w:br w:type="page"/>
      </w:r>
    </w:p>
    <w:p w:rsidR="005C5305" w:rsidRPr="00916738" w:rsidRDefault="00F25347" w:rsidP="000C0464">
      <w:pPr>
        <w:rPr>
          <w:b/>
          <w:sz w:val="28"/>
          <w:szCs w:val="28"/>
          <w:lang w:val="en-GB"/>
        </w:rPr>
      </w:pPr>
      <w:r w:rsidRPr="00916738">
        <w:rPr>
          <w:b/>
          <w:sz w:val="28"/>
          <w:szCs w:val="28"/>
          <w:lang w:val="en-GB"/>
        </w:rPr>
        <w:lastRenderedPageBreak/>
        <w:t>Policy A</w:t>
      </w:r>
      <w:r w:rsidR="004C01AD" w:rsidRPr="00916738">
        <w:rPr>
          <w:b/>
          <w:sz w:val="28"/>
          <w:szCs w:val="28"/>
          <w:lang w:val="en-GB"/>
        </w:rPr>
        <w:t xml:space="preserve">lignment, </w:t>
      </w:r>
      <w:r w:rsidRPr="00916738">
        <w:rPr>
          <w:b/>
          <w:sz w:val="28"/>
          <w:szCs w:val="28"/>
          <w:lang w:val="en-GB"/>
        </w:rPr>
        <w:t>D</w:t>
      </w:r>
      <w:r w:rsidR="004C01AD" w:rsidRPr="00916738">
        <w:rPr>
          <w:b/>
          <w:sz w:val="28"/>
          <w:szCs w:val="28"/>
          <w:lang w:val="en-GB"/>
        </w:rPr>
        <w:t xml:space="preserve">efinitions and </w:t>
      </w:r>
      <w:r w:rsidRPr="00916738">
        <w:rPr>
          <w:b/>
          <w:sz w:val="28"/>
          <w:szCs w:val="28"/>
          <w:lang w:val="en-GB"/>
        </w:rPr>
        <w:t>I</w:t>
      </w:r>
      <w:r w:rsidR="004C01AD" w:rsidRPr="00916738">
        <w:rPr>
          <w:b/>
          <w:sz w:val="28"/>
          <w:szCs w:val="28"/>
          <w:lang w:val="en-GB"/>
        </w:rPr>
        <w:t xml:space="preserve">nterpretation </w:t>
      </w:r>
    </w:p>
    <w:p w:rsidR="004C01AD" w:rsidRDefault="004C01AD" w:rsidP="000C0464">
      <w:pPr>
        <w:rPr>
          <w:lang w:val="en-GB"/>
        </w:rPr>
      </w:pPr>
    </w:p>
    <w:p w:rsidR="0022019A" w:rsidRDefault="004C01AD" w:rsidP="000C0464">
      <w:pPr>
        <w:rPr>
          <w:lang w:val="en-GB"/>
        </w:rPr>
      </w:pPr>
      <w:r>
        <w:rPr>
          <w:lang w:val="en-GB"/>
        </w:rPr>
        <w:t xml:space="preserve">The forthcoming legislation is intended to underpin the </w:t>
      </w:r>
      <w:r w:rsidRPr="00031C43">
        <w:rPr>
          <w:i/>
          <w:lang w:val="en-GB"/>
        </w:rPr>
        <w:t>Children First</w:t>
      </w:r>
      <w:r w:rsidR="00031C43" w:rsidRPr="00031C43">
        <w:rPr>
          <w:i/>
          <w:lang w:val="en-GB"/>
        </w:rPr>
        <w:t>:</w:t>
      </w:r>
      <w:r w:rsidRPr="00031C43">
        <w:rPr>
          <w:i/>
          <w:lang w:val="en-GB"/>
        </w:rPr>
        <w:t xml:space="preserve"> National Guidance</w:t>
      </w:r>
      <w:r w:rsidR="00031C43" w:rsidRPr="00031C43">
        <w:rPr>
          <w:i/>
          <w:lang w:val="en-GB"/>
        </w:rPr>
        <w:t xml:space="preserve"> for the Protection and Welfare of Children </w:t>
      </w:r>
      <w:r w:rsidRPr="00031C43">
        <w:rPr>
          <w:i/>
          <w:lang w:val="en-GB"/>
        </w:rPr>
        <w:t>(2011)</w:t>
      </w:r>
      <w:r>
        <w:rPr>
          <w:lang w:val="en-GB"/>
        </w:rPr>
        <w:t xml:space="preserve"> and the </w:t>
      </w:r>
      <w:r w:rsidR="00F25347">
        <w:rPr>
          <w:lang w:val="en-GB"/>
        </w:rPr>
        <w:t>D</w:t>
      </w:r>
      <w:r>
        <w:rPr>
          <w:lang w:val="en-GB"/>
        </w:rPr>
        <w:t>raft</w:t>
      </w:r>
      <w:r w:rsidR="00031C43">
        <w:rPr>
          <w:lang w:val="en-GB"/>
        </w:rPr>
        <w:t xml:space="preserve"> </w:t>
      </w:r>
      <w:r>
        <w:rPr>
          <w:lang w:val="en-GB"/>
        </w:rPr>
        <w:t xml:space="preserve">Bill emphasises integration and co-ordination across government departments and agencies. </w:t>
      </w:r>
      <w:r w:rsidR="00821059">
        <w:rPr>
          <w:lang w:val="en-GB"/>
        </w:rPr>
        <w:t xml:space="preserve"> A</w:t>
      </w:r>
      <w:r>
        <w:rPr>
          <w:lang w:val="en-GB"/>
        </w:rPr>
        <w:t xml:space="preserve"> close relationship with other policy </w:t>
      </w:r>
      <w:r w:rsidR="00821059">
        <w:rPr>
          <w:lang w:val="en-GB"/>
        </w:rPr>
        <w:t>context</w:t>
      </w:r>
      <w:r w:rsidR="003E5945">
        <w:rPr>
          <w:lang w:val="en-GB"/>
        </w:rPr>
        <w:t>s</w:t>
      </w:r>
      <w:r w:rsidR="00821059">
        <w:rPr>
          <w:lang w:val="en-GB"/>
        </w:rPr>
        <w:t xml:space="preserve"> and </w:t>
      </w:r>
      <w:r>
        <w:rPr>
          <w:lang w:val="en-GB"/>
        </w:rPr>
        <w:t>documentatio</w:t>
      </w:r>
      <w:r w:rsidR="00821059">
        <w:rPr>
          <w:lang w:val="en-GB"/>
        </w:rPr>
        <w:t xml:space="preserve">n </w:t>
      </w:r>
      <w:r w:rsidR="00F25347">
        <w:rPr>
          <w:lang w:val="en-GB"/>
        </w:rPr>
        <w:t>(</w:t>
      </w:r>
      <w:r w:rsidR="00821059">
        <w:rPr>
          <w:lang w:val="en-GB"/>
        </w:rPr>
        <w:t>e.g. Childcare Act and R</w:t>
      </w:r>
      <w:r w:rsidR="003E5945">
        <w:rPr>
          <w:lang w:val="en-GB"/>
        </w:rPr>
        <w:t xml:space="preserve">egulations, Garda Vetting, </w:t>
      </w:r>
      <w:r>
        <w:rPr>
          <w:lang w:val="en-GB"/>
        </w:rPr>
        <w:t>Data Protection</w:t>
      </w:r>
      <w:r w:rsidR="00F25347">
        <w:rPr>
          <w:lang w:val="en-GB"/>
        </w:rPr>
        <w:t>)</w:t>
      </w:r>
      <w:r w:rsidR="00821059">
        <w:rPr>
          <w:lang w:val="en-GB"/>
        </w:rPr>
        <w:t xml:space="preserve"> is assumed and o</w:t>
      </w:r>
      <w:r>
        <w:rPr>
          <w:lang w:val="en-GB"/>
        </w:rPr>
        <w:t xml:space="preserve">verlap in the suite of </w:t>
      </w:r>
      <w:r w:rsidR="00F25347">
        <w:rPr>
          <w:lang w:val="en-GB"/>
        </w:rPr>
        <w:t xml:space="preserve">documentation, guidelines and </w:t>
      </w:r>
      <w:r>
        <w:rPr>
          <w:lang w:val="en-GB"/>
        </w:rPr>
        <w:t>legislation that will be relevant to child welfare and protect</w:t>
      </w:r>
      <w:r w:rsidR="003E5945">
        <w:rPr>
          <w:lang w:val="en-GB"/>
        </w:rPr>
        <w:t>ion is inevitable. A</w:t>
      </w:r>
      <w:r>
        <w:rPr>
          <w:lang w:val="en-GB"/>
        </w:rPr>
        <w:t>lignment of policy</w:t>
      </w:r>
      <w:r w:rsidR="003E5945">
        <w:rPr>
          <w:lang w:val="en-GB"/>
        </w:rPr>
        <w:t xml:space="preserve"> and clarity of message is essential. Therefore, </w:t>
      </w:r>
      <w:r w:rsidR="00D276DC">
        <w:rPr>
          <w:lang w:val="en-GB"/>
        </w:rPr>
        <w:t>definitions</w:t>
      </w:r>
      <w:r>
        <w:rPr>
          <w:lang w:val="en-GB"/>
        </w:rPr>
        <w:t xml:space="preserve"> and </w:t>
      </w:r>
      <w:r w:rsidR="00D276DC">
        <w:rPr>
          <w:lang w:val="en-GB"/>
        </w:rPr>
        <w:t xml:space="preserve">language </w:t>
      </w:r>
      <w:r w:rsidR="003E5945">
        <w:rPr>
          <w:lang w:val="en-GB"/>
        </w:rPr>
        <w:t xml:space="preserve">used </w:t>
      </w:r>
      <w:r w:rsidR="00D276DC">
        <w:rPr>
          <w:lang w:val="en-GB"/>
        </w:rPr>
        <w:t xml:space="preserve">and references to general policies </w:t>
      </w:r>
      <w:r w:rsidR="008146F6">
        <w:rPr>
          <w:lang w:val="en-GB"/>
        </w:rPr>
        <w:t xml:space="preserve">and functions of various </w:t>
      </w:r>
      <w:r w:rsidR="00031C43">
        <w:rPr>
          <w:lang w:val="en-GB"/>
        </w:rPr>
        <w:t xml:space="preserve">agencies and </w:t>
      </w:r>
      <w:r w:rsidR="008146F6">
        <w:rPr>
          <w:lang w:val="en-GB"/>
        </w:rPr>
        <w:t xml:space="preserve">organisations </w:t>
      </w:r>
      <w:r w:rsidR="00D276DC">
        <w:rPr>
          <w:lang w:val="en-GB"/>
        </w:rPr>
        <w:t xml:space="preserve">must </w:t>
      </w:r>
      <w:r w:rsidR="003E5945">
        <w:rPr>
          <w:lang w:val="en-GB"/>
        </w:rPr>
        <w:t xml:space="preserve">provide </w:t>
      </w:r>
      <w:r w:rsidR="00D276DC">
        <w:rPr>
          <w:lang w:val="en-GB"/>
        </w:rPr>
        <w:t>coheren</w:t>
      </w:r>
      <w:r w:rsidR="003E5945">
        <w:rPr>
          <w:lang w:val="en-GB"/>
        </w:rPr>
        <w:t>ce</w:t>
      </w:r>
      <w:r w:rsidR="00D276DC">
        <w:rPr>
          <w:lang w:val="en-GB"/>
        </w:rPr>
        <w:t xml:space="preserve">. </w:t>
      </w:r>
    </w:p>
    <w:p w:rsidR="003E5945" w:rsidRDefault="003E5945" w:rsidP="000C0464">
      <w:pPr>
        <w:rPr>
          <w:lang w:val="en-GB"/>
        </w:rPr>
      </w:pPr>
    </w:p>
    <w:p w:rsidR="00D276DC" w:rsidRDefault="00D276DC" w:rsidP="000C0464">
      <w:pPr>
        <w:rPr>
          <w:lang w:val="en-GB"/>
        </w:rPr>
      </w:pPr>
      <w:r>
        <w:rPr>
          <w:lang w:val="en-GB"/>
        </w:rPr>
        <w:t xml:space="preserve">Discrepancies and </w:t>
      </w:r>
      <w:r w:rsidR="00F25347">
        <w:rPr>
          <w:lang w:val="en-GB"/>
        </w:rPr>
        <w:t>inconsistencies are obvious, perhaps inevitably</w:t>
      </w:r>
      <w:r w:rsidR="005C2F18">
        <w:rPr>
          <w:lang w:val="en-GB"/>
        </w:rPr>
        <w:t>, at</w:t>
      </w:r>
      <w:r>
        <w:rPr>
          <w:lang w:val="en-GB"/>
        </w:rPr>
        <w:t xml:space="preserve"> this early stage of designing </w:t>
      </w:r>
      <w:r w:rsidR="008146F6">
        <w:rPr>
          <w:lang w:val="en-GB"/>
        </w:rPr>
        <w:t xml:space="preserve">the new </w:t>
      </w:r>
      <w:r>
        <w:rPr>
          <w:lang w:val="en-GB"/>
        </w:rPr>
        <w:t>legislation</w:t>
      </w:r>
      <w:r w:rsidR="008146F6">
        <w:rPr>
          <w:lang w:val="en-GB"/>
        </w:rPr>
        <w:t>. P</w:t>
      </w:r>
      <w:r>
        <w:rPr>
          <w:lang w:val="en-GB"/>
        </w:rPr>
        <w:t>roofing is necessary to avoid confusion and lack of clarity which</w:t>
      </w:r>
      <w:r w:rsidR="00F25347">
        <w:rPr>
          <w:lang w:val="en-GB"/>
        </w:rPr>
        <w:t>, unresolved</w:t>
      </w:r>
      <w:r w:rsidR="005C2F18">
        <w:rPr>
          <w:lang w:val="en-GB"/>
        </w:rPr>
        <w:t>, will</w:t>
      </w:r>
      <w:r>
        <w:rPr>
          <w:lang w:val="en-GB"/>
        </w:rPr>
        <w:t xml:space="preserve"> be </w:t>
      </w:r>
      <w:r w:rsidR="00F25347">
        <w:rPr>
          <w:lang w:val="en-GB"/>
        </w:rPr>
        <w:t xml:space="preserve">most </w:t>
      </w:r>
      <w:r>
        <w:rPr>
          <w:lang w:val="en-GB"/>
        </w:rPr>
        <w:t xml:space="preserve">unhelpful at implementation stage. </w:t>
      </w:r>
      <w:r w:rsidR="008146F6">
        <w:rPr>
          <w:lang w:val="en-GB"/>
        </w:rPr>
        <w:t xml:space="preserve"> Examples include:</w:t>
      </w:r>
    </w:p>
    <w:p w:rsidR="00D276DC" w:rsidRDefault="00D276DC" w:rsidP="000C0464">
      <w:pPr>
        <w:rPr>
          <w:lang w:val="en-GB"/>
        </w:rPr>
      </w:pPr>
    </w:p>
    <w:p w:rsidR="00D276DC" w:rsidRPr="008146F6" w:rsidRDefault="00D276DC" w:rsidP="008146F6">
      <w:pPr>
        <w:pStyle w:val="ListParagraph"/>
        <w:numPr>
          <w:ilvl w:val="0"/>
          <w:numId w:val="2"/>
        </w:numPr>
        <w:rPr>
          <w:lang w:val="en-GB"/>
        </w:rPr>
      </w:pPr>
      <w:r w:rsidRPr="008146F6">
        <w:rPr>
          <w:lang w:val="en-GB"/>
        </w:rPr>
        <w:t xml:space="preserve">Emotional abuse is not included in the </w:t>
      </w:r>
      <w:r w:rsidR="00F25347">
        <w:rPr>
          <w:lang w:val="en-GB"/>
        </w:rPr>
        <w:t>H</w:t>
      </w:r>
      <w:r w:rsidRPr="008146F6">
        <w:rPr>
          <w:lang w:val="en-GB"/>
        </w:rPr>
        <w:t>eads but is included in the Children First Guidance document</w:t>
      </w:r>
      <w:r w:rsidR="00835BE1" w:rsidRPr="008146F6">
        <w:rPr>
          <w:lang w:val="en-GB"/>
        </w:rPr>
        <w:t xml:space="preserve"> (2011)</w:t>
      </w:r>
      <w:r w:rsidR="00E14373">
        <w:rPr>
          <w:lang w:val="en-GB"/>
        </w:rPr>
        <w:t xml:space="preserve"> (Head 2). There is a risk that this omission will diminish </w:t>
      </w:r>
      <w:r w:rsidR="00F52F34">
        <w:rPr>
          <w:lang w:val="en-GB"/>
        </w:rPr>
        <w:t>attention to emotional abuse which would be regrettable. On the other hand TUI notes the complexity of emotional abuse and its identification and emphasises the need for appropriate support and training to guide those working with children and young people</w:t>
      </w:r>
      <w:r w:rsidR="00F25347">
        <w:rPr>
          <w:lang w:val="en-GB"/>
        </w:rPr>
        <w:t xml:space="preserve"> in this regard</w:t>
      </w:r>
      <w:r w:rsidR="00F52F34">
        <w:rPr>
          <w:lang w:val="en-GB"/>
        </w:rPr>
        <w:t xml:space="preserve">.   </w:t>
      </w:r>
    </w:p>
    <w:p w:rsidR="004C01AD" w:rsidRDefault="004C01AD" w:rsidP="004C01AD">
      <w:pPr>
        <w:pStyle w:val="ListParagraph"/>
        <w:rPr>
          <w:lang w:val="en-GB"/>
        </w:rPr>
      </w:pPr>
    </w:p>
    <w:p w:rsidR="004C01AD" w:rsidRPr="004C01AD" w:rsidRDefault="00616A64" w:rsidP="004C01AD">
      <w:pPr>
        <w:pStyle w:val="ListParagraph"/>
        <w:numPr>
          <w:ilvl w:val="0"/>
          <w:numId w:val="2"/>
        </w:numPr>
        <w:rPr>
          <w:lang w:val="en-GB"/>
        </w:rPr>
      </w:pPr>
      <w:r>
        <w:rPr>
          <w:lang w:val="en-GB"/>
        </w:rPr>
        <w:t xml:space="preserve">Some terms are ambiguous e.g. </w:t>
      </w:r>
      <w:r w:rsidR="0022019A">
        <w:rPr>
          <w:lang w:val="en-GB"/>
        </w:rPr>
        <w:t>‘</w:t>
      </w:r>
      <w:r w:rsidR="004C01AD" w:rsidRPr="004C01AD">
        <w:rPr>
          <w:lang w:val="en-GB"/>
        </w:rPr>
        <w:t>concern’ means information which would lead a person to suspect that a child is being abused</w:t>
      </w:r>
      <w:r w:rsidR="00F25347">
        <w:rPr>
          <w:lang w:val="en-GB"/>
        </w:rPr>
        <w:t>. T</w:t>
      </w:r>
      <w:r w:rsidR="004C01AD" w:rsidRPr="004C01AD">
        <w:rPr>
          <w:lang w:val="en-GB"/>
        </w:rPr>
        <w:t xml:space="preserve">his is not very helpful and fails to </w:t>
      </w:r>
      <w:r w:rsidR="00F25347">
        <w:rPr>
          <w:lang w:val="en-GB"/>
        </w:rPr>
        <w:t xml:space="preserve">provide the necessary clarity </w:t>
      </w:r>
      <w:r w:rsidR="004C01AD" w:rsidRPr="004C01AD">
        <w:rPr>
          <w:lang w:val="en-GB"/>
        </w:rPr>
        <w:t>to t</w:t>
      </w:r>
      <w:r w:rsidR="00F52F34">
        <w:rPr>
          <w:lang w:val="en-GB"/>
        </w:rPr>
        <w:t>hose who may be reporting abuse (Head 2).</w:t>
      </w:r>
      <w:r w:rsidR="004C01AD" w:rsidRPr="004C01AD">
        <w:rPr>
          <w:lang w:val="en-GB"/>
        </w:rPr>
        <w:t xml:space="preserve">  </w:t>
      </w:r>
    </w:p>
    <w:p w:rsidR="00D276DC" w:rsidRDefault="00D276DC" w:rsidP="000C0464">
      <w:pPr>
        <w:rPr>
          <w:lang w:val="en-GB"/>
        </w:rPr>
      </w:pPr>
    </w:p>
    <w:p w:rsidR="00835BE1" w:rsidRPr="008146F6" w:rsidRDefault="00616A64" w:rsidP="008146F6">
      <w:pPr>
        <w:pStyle w:val="ListParagraph"/>
        <w:numPr>
          <w:ilvl w:val="0"/>
          <w:numId w:val="2"/>
        </w:numPr>
        <w:rPr>
          <w:lang w:val="en-GB"/>
        </w:rPr>
      </w:pPr>
      <w:r>
        <w:rPr>
          <w:lang w:val="en-GB"/>
        </w:rPr>
        <w:t xml:space="preserve">Head 9 </w:t>
      </w:r>
      <w:r w:rsidR="00835BE1" w:rsidRPr="008146F6">
        <w:rPr>
          <w:lang w:val="en-GB"/>
        </w:rPr>
        <w:t>indicate</w:t>
      </w:r>
      <w:r>
        <w:rPr>
          <w:lang w:val="en-GB"/>
        </w:rPr>
        <w:t>s</w:t>
      </w:r>
      <w:r w:rsidR="00835BE1" w:rsidRPr="008146F6">
        <w:rPr>
          <w:lang w:val="en-GB"/>
        </w:rPr>
        <w:t xml:space="preserve"> </w:t>
      </w:r>
      <w:r w:rsidR="00C1029F">
        <w:rPr>
          <w:lang w:val="en-GB"/>
        </w:rPr>
        <w:t xml:space="preserve">that </w:t>
      </w:r>
      <w:r w:rsidR="00835BE1" w:rsidRPr="008146F6">
        <w:rPr>
          <w:lang w:val="en-GB"/>
        </w:rPr>
        <w:t>reports will be made in writing to the HSE</w:t>
      </w:r>
      <w:r w:rsidR="00C1029F">
        <w:rPr>
          <w:lang w:val="en-GB"/>
        </w:rPr>
        <w:t xml:space="preserve">. However, </w:t>
      </w:r>
      <w:r w:rsidR="00835BE1" w:rsidRPr="008146F6">
        <w:rPr>
          <w:lang w:val="en-GB"/>
        </w:rPr>
        <w:t>under the Children First Guidance reports can be made in writing,</w:t>
      </w:r>
      <w:r w:rsidR="00C1029F">
        <w:rPr>
          <w:lang w:val="en-GB"/>
        </w:rPr>
        <w:t xml:space="preserve"> by</w:t>
      </w:r>
      <w:r w:rsidR="00835BE1" w:rsidRPr="008146F6">
        <w:rPr>
          <w:lang w:val="en-GB"/>
        </w:rPr>
        <w:t xml:space="preserve"> phone or in person</w:t>
      </w:r>
      <w:r w:rsidR="00C1029F">
        <w:rPr>
          <w:lang w:val="en-GB"/>
        </w:rPr>
        <w:t>.</w:t>
      </w:r>
    </w:p>
    <w:p w:rsidR="00835BE1" w:rsidRDefault="00835BE1" w:rsidP="000C0464">
      <w:pPr>
        <w:rPr>
          <w:lang w:val="en-GB"/>
        </w:rPr>
      </w:pPr>
    </w:p>
    <w:p w:rsidR="00D276DC" w:rsidRPr="008146F6" w:rsidRDefault="00835BE1" w:rsidP="008146F6">
      <w:pPr>
        <w:pStyle w:val="ListParagraph"/>
        <w:numPr>
          <w:ilvl w:val="0"/>
          <w:numId w:val="2"/>
        </w:numPr>
        <w:rPr>
          <w:lang w:val="en-GB"/>
        </w:rPr>
      </w:pPr>
      <w:r w:rsidRPr="008146F6">
        <w:rPr>
          <w:lang w:val="en-GB"/>
        </w:rPr>
        <w:t xml:space="preserve">Under the heads of bill a Designated Officer is to maintain all relevant records but the relationship with Data Protection requirements must be </w:t>
      </w:r>
      <w:r w:rsidR="00C1029F">
        <w:rPr>
          <w:lang w:val="en-GB"/>
        </w:rPr>
        <w:t xml:space="preserve">clarified </w:t>
      </w:r>
      <w:r w:rsidR="00616A64">
        <w:rPr>
          <w:lang w:val="en-GB"/>
        </w:rPr>
        <w:t>(Head 9 and 18)</w:t>
      </w:r>
      <w:r w:rsidR="00C1029F">
        <w:rPr>
          <w:lang w:val="en-GB"/>
        </w:rPr>
        <w:t>.</w:t>
      </w:r>
      <w:r w:rsidRPr="008146F6">
        <w:rPr>
          <w:lang w:val="en-GB"/>
        </w:rPr>
        <w:t xml:space="preserve">  </w:t>
      </w:r>
      <w:r w:rsidR="00D276DC" w:rsidRPr="008146F6">
        <w:rPr>
          <w:lang w:val="en-GB"/>
        </w:rPr>
        <w:t xml:space="preserve"> </w:t>
      </w:r>
    </w:p>
    <w:p w:rsidR="00835BE1" w:rsidRDefault="00835BE1" w:rsidP="000C0464">
      <w:pPr>
        <w:rPr>
          <w:lang w:val="en-GB"/>
        </w:rPr>
      </w:pPr>
    </w:p>
    <w:p w:rsidR="008146F6" w:rsidRDefault="00835BE1" w:rsidP="008146F6">
      <w:pPr>
        <w:pStyle w:val="ListParagraph"/>
        <w:numPr>
          <w:ilvl w:val="0"/>
          <w:numId w:val="2"/>
        </w:numPr>
        <w:rPr>
          <w:lang w:val="en-GB"/>
        </w:rPr>
      </w:pPr>
      <w:r w:rsidRPr="008146F6">
        <w:rPr>
          <w:lang w:val="en-GB"/>
        </w:rPr>
        <w:t xml:space="preserve">There is a clear overlap in </w:t>
      </w:r>
      <w:r w:rsidR="008146F6" w:rsidRPr="008146F6">
        <w:rPr>
          <w:lang w:val="en-GB"/>
        </w:rPr>
        <w:t xml:space="preserve">function and requirements </w:t>
      </w:r>
      <w:r w:rsidRPr="008146F6">
        <w:rPr>
          <w:lang w:val="en-GB"/>
        </w:rPr>
        <w:t>under the Childcare Act and regulations</w:t>
      </w:r>
      <w:r w:rsidR="008146F6" w:rsidRPr="008146F6">
        <w:rPr>
          <w:lang w:val="en-GB"/>
        </w:rPr>
        <w:t xml:space="preserve">, the Children First Guidance and associated agreed procedures, </w:t>
      </w:r>
      <w:r w:rsidR="008146F6">
        <w:rPr>
          <w:lang w:val="en-GB"/>
        </w:rPr>
        <w:t>Garda Vetting, Data P</w:t>
      </w:r>
      <w:r w:rsidR="008146F6" w:rsidRPr="008146F6">
        <w:rPr>
          <w:lang w:val="en-GB"/>
        </w:rPr>
        <w:t xml:space="preserve">rotection </w:t>
      </w:r>
      <w:r w:rsidRPr="008146F6">
        <w:rPr>
          <w:lang w:val="en-GB"/>
        </w:rPr>
        <w:t>and the forthcoming legislation</w:t>
      </w:r>
      <w:r w:rsidR="008146F6" w:rsidRPr="008146F6">
        <w:rPr>
          <w:lang w:val="en-GB"/>
        </w:rPr>
        <w:t>. T</w:t>
      </w:r>
      <w:r w:rsidRPr="008146F6">
        <w:rPr>
          <w:lang w:val="en-GB"/>
        </w:rPr>
        <w:t>h</w:t>
      </w:r>
      <w:r w:rsidR="008146F6">
        <w:rPr>
          <w:lang w:val="en-GB"/>
        </w:rPr>
        <w:t xml:space="preserve">ere </w:t>
      </w:r>
      <w:r w:rsidR="008D68A6">
        <w:rPr>
          <w:lang w:val="en-GB"/>
        </w:rPr>
        <w:t>are</w:t>
      </w:r>
      <w:r w:rsidR="008146F6">
        <w:rPr>
          <w:lang w:val="en-GB"/>
        </w:rPr>
        <w:t xml:space="preserve"> also numerous </w:t>
      </w:r>
      <w:r w:rsidR="008D68A6">
        <w:rPr>
          <w:lang w:val="en-GB"/>
        </w:rPr>
        <w:t>references</w:t>
      </w:r>
      <w:r w:rsidR="008146F6">
        <w:rPr>
          <w:lang w:val="en-GB"/>
        </w:rPr>
        <w:t xml:space="preserve"> to the role of a number of agencies</w:t>
      </w:r>
      <w:r w:rsidR="00FB54FE">
        <w:rPr>
          <w:lang w:val="en-GB"/>
        </w:rPr>
        <w:t xml:space="preserve"> and </w:t>
      </w:r>
      <w:r w:rsidR="00C1029F">
        <w:rPr>
          <w:lang w:val="en-GB"/>
        </w:rPr>
        <w:t xml:space="preserve">the </w:t>
      </w:r>
      <w:r w:rsidR="00FB54FE">
        <w:rPr>
          <w:lang w:val="en-GB"/>
        </w:rPr>
        <w:t>policy documents and guidelines they may issue</w:t>
      </w:r>
      <w:r w:rsidR="008146F6">
        <w:rPr>
          <w:lang w:val="en-GB"/>
        </w:rPr>
        <w:t xml:space="preserve">. This </w:t>
      </w:r>
      <w:r w:rsidRPr="008146F6">
        <w:rPr>
          <w:lang w:val="en-GB"/>
        </w:rPr>
        <w:t xml:space="preserve">calls for clarity in </w:t>
      </w:r>
      <w:r w:rsidR="00C1029F">
        <w:rPr>
          <w:lang w:val="en-GB"/>
        </w:rPr>
        <w:t xml:space="preserve">respect of </w:t>
      </w:r>
      <w:r w:rsidR="008D68A6">
        <w:rPr>
          <w:lang w:val="en-GB"/>
        </w:rPr>
        <w:t>recording</w:t>
      </w:r>
      <w:r w:rsidRPr="008146F6">
        <w:rPr>
          <w:lang w:val="en-GB"/>
        </w:rPr>
        <w:t xml:space="preserve"> </w:t>
      </w:r>
      <w:r w:rsidR="0022019A">
        <w:rPr>
          <w:lang w:val="en-GB"/>
        </w:rPr>
        <w:t xml:space="preserve">and reporting approaches </w:t>
      </w:r>
      <w:r w:rsidR="00C1029F">
        <w:rPr>
          <w:lang w:val="en-GB"/>
        </w:rPr>
        <w:t>and assignment of general functions to agencies, organisations or individuals.  D</w:t>
      </w:r>
      <w:r w:rsidR="008146F6" w:rsidRPr="008146F6">
        <w:rPr>
          <w:lang w:val="en-GB"/>
        </w:rPr>
        <w:t xml:space="preserve">uplication of administrative effort </w:t>
      </w:r>
      <w:r w:rsidR="00C1029F">
        <w:rPr>
          <w:lang w:val="en-GB"/>
        </w:rPr>
        <w:t xml:space="preserve">must be </w:t>
      </w:r>
      <w:r w:rsidR="0022019A">
        <w:rPr>
          <w:lang w:val="en-GB"/>
        </w:rPr>
        <w:t>m</w:t>
      </w:r>
      <w:r w:rsidR="008146F6" w:rsidRPr="008146F6">
        <w:rPr>
          <w:lang w:val="en-GB"/>
        </w:rPr>
        <w:t xml:space="preserve">inimised where possible.   </w:t>
      </w:r>
    </w:p>
    <w:p w:rsidR="0051174F" w:rsidRPr="0051174F" w:rsidRDefault="0051174F" w:rsidP="0051174F">
      <w:pPr>
        <w:pStyle w:val="ListParagraph"/>
        <w:rPr>
          <w:lang w:val="en-GB"/>
        </w:rPr>
      </w:pPr>
    </w:p>
    <w:p w:rsidR="0051174F" w:rsidRDefault="0051174F" w:rsidP="008146F6">
      <w:pPr>
        <w:pStyle w:val="ListParagraph"/>
        <w:numPr>
          <w:ilvl w:val="0"/>
          <w:numId w:val="2"/>
        </w:numPr>
        <w:rPr>
          <w:lang w:val="en-GB"/>
        </w:rPr>
      </w:pPr>
      <w:r>
        <w:rPr>
          <w:lang w:val="en-GB"/>
        </w:rPr>
        <w:t xml:space="preserve">There is explicit reference in a number of sections </w:t>
      </w:r>
      <w:r w:rsidR="00C1029F">
        <w:rPr>
          <w:lang w:val="en-GB"/>
        </w:rPr>
        <w:t>(</w:t>
      </w:r>
      <w:r>
        <w:rPr>
          <w:lang w:val="en-GB"/>
        </w:rPr>
        <w:t>e.g. Head 7</w:t>
      </w:r>
      <w:r w:rsidR="00C1029F">
        <w:rPr>
          <w:lang w:val="en-GB"/>
        </w:rPr>
        <w:t>)</w:t>
      </w:r>
      <w:r>
        <w:rPr>
          <w:lang w:val="en-GB"/>
        </w:rPr>
        <w:t xml:space="preserve"> to titles of new guidelines and documents </w:t>
      </w:r>
      <w:r w:rsidR="00C1029F">
        <w:rPr>
          <w:lang w:val="en-GB"/>
        </w:rPr>
        <w:t>that have not yet been designed, much less agreed. This is inadvisable. A</w:t>
      </w:r>
      <w:r>
        <w:rPr>
          <w:lang w:val="en-GB"/>
        </w:rPr>
        <w:t xml:space="preserve">t this stage and in base </w:t>
      </w:r>
      <w:r w:rsidR="008D68A6">
        <w:rPr>
          <w:lang w:val="en-GB"/>
        </w:rPr>
        <w:t>legislation references</w:t>
      </w:r>
      <w:r>
        <w:rPr>
          <w:lang w:val="en-GB"/>
        </w:rPr>
        <w:t xml:space="preserve"> need to be kept general.</w:t>
      </w:r>
    </w:p>
    <w:p w:rsidR="00A24076" w:rsidRPr="00A24076" w:rsidRDefault="00A24076" w:rsidP="00A24076">
      <w:pPr>
        <w:pStyle w:val="ListParagraph"/>
        <w:rPr>
          <w:lang w:val="en-GB"/>
        </w:rPr>
      </w:pPr>
    </w:p>
    <w:p w:rsidR="00A24076" w:rsidRPr="008146F6" w:rsidRDefault="00A24076" w:rsidP="008146F6">
      <w:pPr>
        <w:pStyle w:val="ListParagraph"/>
        <w:numPr>
          <w:ilvl w:val="0"/>
          <w:numId w:val="2"/>
        </w:numPr>
        <w:rPr>
          <w:lang w:val="en-GB"/>
        </w:rPr>
      </w:pPr>
      <w:r>
        <w:rPr>
          <w:lang w:val="en-GB"/>
        </w:rPr>
        <w:t xml:space="preserve">TUI advises </w:t>
      </w:r>
      <w:r w:rsidR="00C23B2C">
        <w:rPr>
          <w:lang w:val="en-GB"/>
        </w:rPr>
        <w:t xml:space="preserve">further </w:t>
      </w:r>
      <w:r>
        <w:rPr>
          <w:lang w:val="en-GB"/>
        </w:rPr>
        <w:t xml:space="preserve">clarification as to what ‘organisation’ refers to in the Draft Bill e.g.  </w:t>
      </w:r>
      <w:proofErr w:type="gramStart"/>
      <w:r>
        <w:rPr>
          <w:lang w:val="en-GB"/>
        </w:rPr>
        <w:t>it</w:t>
      </w:r>
      <w:proofErr w:type="gramEnd"/>
      <w:r>
        <w:rPr>
          <w:lang w:val="en-GB"/>
        </w:rPr>
        <w:t xml:space="preserve"> is understood it </w:t>
      </w:r>
      <w:r w:rsidR="00135376">
        <w:rPr>
          <w:lang w:val="en-GB"/>
        </w:rPr>
        <w:t xml:space="preserve">includes </w:t>
      </w:r>
      <w:r>
        <w:rPr>
          <w:lang w:val="en-GB"/>
        </w:rPr>
        <w:t xml:space="preserve">schools </w:t>
      </w:r>
      <w:r w:rsidR="00135376">
        <w:rPr>
          <w:lang w:val="en-GB"/>
        </w:rPr>
        <w:t xml:space="preserve">under the direction of a </w:t>
      </w:r>
      <w:r>
        <w:rPr>
          <w:lang w:val="en-GB"/>
        </w:rPr>
        <w:t>board of management</w:t>
      </w:r>
      <w:r w:rsidR="00135376">
        <w:rPr>
          <w:lang w:val="en-GB"/>
        </w:rPr>
        <w:t xml:space="preserve">. However, </w:t>
      </w:r>
      <w:r>
        <w:rPr>
          <w:lang w:val="en-GB"/>
        </w:rPr>
        <w:t>in the case of schools under the management</w:t>
      </w:r>
      <w:r w:rsidR="00C23B2C">
        <w:rPr>
          <w:lang w:val="en-GB"/>
        </w:rPr>
        <w:t xml:space="preserve"> </w:t>
      </w:r>
      <w:r w:rsidR="00135376">
        <w:rPr>
          <w:lang w:val="en-GB"/>
        </w:rPr>
        <w:t xml:space="preserve">of a </w:t>
      </w:r>
      <w:r>
        <w:rPr>
          <w:lang w:val="en-GB"/>
        </w:rPr>
        <w:t>VEC does it refer to the VEC or the school</w:t>
      </w:r>
      <w:r w:rsidR="00135376">
        <w:rPr>
          <w:lang w:val="en-GB"/>
        </w:rPr>
        <w:t xml:space="preserve"> or both? The importance of the clarity rests in how users will perceive and interpret their role and function.   </w:t>
      </w:r>
      <w:r>
        <w:rPr>
          <w:lang w:val="en-GB"/>
        </w:rPr>
        <w:t xml:space="preserve"> </w:t>
      </w:r>
    </w:p>
    <w:p w:rsidR="000C0464" w:rsidRDefault="000C0464" w:rsidP="008146F6">
      <w:pPr>
        <w:ind w:firstLine="45"/>
        <w:rPr>
          <w:lang w:val="en-GB"/>
        </w:rPr>
      </w:pPr>
    </w:p>
    <w:p w:rsidR="00135376" w:rsidRDefault="00135376">
      <w:pPr>
        <w:spacing w:after="200" w:line="276" w:lineRule="auto"/>
        <w:rPr>
          <w:lang w:val="en-GB"/>
        </w:rPr>
      </w:pPr>
      <w:r>
        <w:rPr>
          <w:lang w:val="en-GB"/>
        </w:rPr>
        <w:br w:type="page"/>
      </w:r>
    </w:p>
    <w:p w:rsidR="00616A64" w:rsidRPr="00916738" w:rsidRDefault="00616A64" w:rsidP="00616A64">
      <w:pPr>
        <w:rPr>
          <w:b/>
          <w:bCs/>
          <w:sz w:val="28"/>
          <w:szCs w:val="28"/>
          <w:lang w:val="en-GB"/>
        </w:rPr>
      </w:pPr>
      <w:r w:rsidRPr="00916738">
        <w:rPr>
          <w:bCs/>
          <w:sz w:val="28"/>
          <w:szCs w:val="28"/>
          <w:lang w:val="en-GB"/>
        </w:rPr>
        <w:lastRenderedPageBreak/>
        <w:t> </w:t>
      </w:r>
      <w:r w:rsidRPr="00916738">
        <w:rPr>
          <w:b/>
          <w:bCs/>
          <w:sz w:val="28"/>
          <w:szCs w:val="28"/>
          <w:lang w:val="en-GB"/>
        </w:rPr>
        <w:t>Aim and Principles</w:t>
      </w:r>
      <w:r w:rsidR="00221ADD" w:rsidRPr="00916738">
        <w:rPr>
          <w:b/>
          <w:bCs/>
          <w:sz w:val="28"/>
          <w:szCs w:val="28"/>
          <w:lang w:val="en-GB"/>
        </w:rPr>
        <w:t xml:space="preserve"> </w:t>
      </w:r>
    </w:p>
    <w:p w:rsidR="00616A64" w:rsidRDefault="00616A64" w:rsidP="00616A64">
      <w:pPr>
        <w:rPr>
          <w:b/>
          <w:bCs/>
          <w:lang w:val="en-GB"/>
        </w:rPr>
      </w:pPr>
      <w:r>
        <w:rPr>
          <w:b/>
          <w:bCs/>
          <w:lang w:val="en-GB"/>
        </w:rPr>
        <w:t xml:space="preserve"> </w:t>
      </w:r>
    </w:p>
    <w:p w:rsidR="00616A64" w:rsidRDefault="00616A64" w:rsidP="00616A64">
      <w:pPr>
        <w:rPr>
          <w:lang w:val="en-GB"/>
        </w:rPr>
      </w:pPr>
      <w:r>
        <w:rPr>
          <w:lang w:val="en-GB"/>
        </w:rPr>
        <w:t>Teachers</w:t>
      </w:r>
      <w:r w:rsidR="00C1029F">
        <w:rPr>
          <w:lang w:val="en-GB"/>
        </w:rPr>
        <w:t xml:space="preserve"> and </w:t>
      </w:r>
      <w:r>
        <w:rPr>
          <w:lang w:val="en-GB"/>
        </w:rPr>
        <w:t>principal</w:t>
      </w:r>
      <w:r w:rsidR="00C1029F">
        <w:rPr>
          <w:lang w:val="en-GB"/>
        </w:rPr>
        <w:t xml:space="preserve"> teachers </w:t>
      </w:r>
      <w:r>
        <w:rPr>
          <w:lang w:val="en-GB"/>
        </w:rPr>
        <w:t xml:space="preserve">work in the best interests </w:t>
      </w:r>
      <w:r w:rsidR="00EF2CBB">
        <w:rPr>
          <w:lang w:val="en-GB"/>
        </w:rPr>
        <w:t>of</w:t>
      </w:r>
      <w:r w:rsidR="00C1029F">
        <w:rPr>
          <w:lang w:val="en-GB"/>
        </w:rPr>
        <w:t xml:space="preserve"> and seek to ensure the </w:t>
      </w:r>
      <w:r>
        <w:rPr>
          <w:lang w:val="en-GB"/>
        </w:rPr>
        <w:t>well-being of</w:t>
      </w:r>
      <w:r w:rsidR="00C1029F">
        <w:rPr>
          <w:lang w:val="en-GB"/>
        </w:rPr>
        <w:t xml:space="preserve"> children and young people. </w:t>
      </w:r>
      <w:r w:rsidR="00EF2CBB">
        <w:rPr>
          <w:lang w:val="en-GB"/>
        </w:rPr>
        <w:t xml:space="preserve"> They </w:t>
      </w:r>
      <w:r>
        <w:rPr>
          <w:lang w:val="en-GB"/>
        </w:rPr>
        <w:t>recognise their duty of care as central.</w:t>
      </w:r>
      <w:r w:rsidR="00EF2CBB">
        <w:rPr>
          <w:lang w:val="en-GB"/>
        </w:rPr>
        <w:t xml:space="preserve"> </w:t>
      </w:r>
      <w:r>
        <w:rPr>
          <w:lang w:val="en-GB"/>
        </w:rPr>
        <w:t xml:space="preserve">They are committed to working in a professional and ethical manner in managing their day-to-day relationship with their students.  </w:t>
      </w:r>
      <w:r w:rsidR="00EF2CBB">
        <w:rPr>
          <w:lang w:val="en-GB"/>
        </w:rPr>
        <w:t xml:space="preserve">Moreover, they are guided by the Code of Professional Conduct adopted and issued by the Teaching Council.  </w:t>
      </w:r>
      <w:r>
        <w:rPr>
          <w:lang w:val="en-GB"/>
        </w:rPr>
        <w:t xml:space="preserve">In this regard, TUI broadly embraces the aim </w:t>
      </w:r>
      <w:r w:rsidR="00EF2CBB">
        <w:rPr>
          <w:lang w:val="en-GB"/>
        </w:rPr>
        <w:t>and principles espoused in the Draft B</w:t>
      </w:r>
      <w:r>
        <w:rPr>
          <w:lang w:val="en-GB"/>
        </w:rPr>
        <w:t xml:space="preserve">ill.  However, it considers that the child and young person could be more holistically and </w:t>
      </w:r>
      <w:r w:rsidR="00EF2CBB">
        <w:rPr>
          <w:lang w:val="en-GB"/>
        </w:rPr>
        <w:t xml:space="preserve">centrally </w:t>
      </w:r>
      <w:r>
        <w:rPr>
          <w:lang w:val="en-GB"/>
        </w:rPr>
        <w:t xml:space="preserve">positioned in future legislation e.g. while the current bill focuses on protection and welfare there could be a more explicit acknowledgement of the broader interests of children </w:t>
      </w:r>
      <w:r w:rsidR="00221ADD">
        <w:rPr>
          <w:lang w:val="en-GB"/>
        </w:rPr>
        <w:t xml:space="preserve">and young people and the importance of their voice being </w:t>
      </w:r>
      <w:r>
        <w:rPr>
          <w:lang w:val="en-GB"/>
        </w:rPr>
        <w:t>heard</w:t>
      </w:r>
      <w:r w:rsidR="00EF2CBB">
        <w:rPr>
          <w:lang w:val="en-GB"/>
        </w:rPr>
        <w:t>, including a representative voice where appropriate</w:t>
      </w:r>
      <w:r>
        <w:rPr>
          <w:lang w:val="en-GB"/>
        </w:rPr>
        <w:t xml:space="preserve">.   </w:t>
      </w:r>
    </w:p>
    <w:p w:rsidR="00616A64" w:rsidRDefault="00616A64" w:rsidP="008146F6">
      <w:pPr>
        <w:ind w:firstLine="45"/>
        <w:rPr>
          <w:lang w:val="en-GB"/>
        </w:rPr>
      </w:pPr>
    </w:p>
    <w:p w:rsidR="00BA4F53" w:rsidRDefault="00EF2CBB" w:rsidP="00BA4F53">
      <w:pPr>
        <w:rPr>
          <w:lang w:val="en-GB"/>
        </w:rPr>
      </w:pPr>
      <w:r>
        <w:rPr>
          <w:lang w:val="en-GB"/>
        </w:rPr>
        <w:t xml:space="preserve">TUI is committed to </w:t>
      </w:r>
      <w:r w:rsidR="00BA4F53">
        <w:rPr>
          <w:lang w:val="en-GB"/>
        </w:rPr>
        <w:t>strong and comprehe</w:t>
      </w:r>
      <w:r>
        <w:rPr>
          <w:lang w:val="en-GB"/>
        </w:rPr>
        <w:t xml:space="preserve">nsive </w:t>
      </w:r>
      <w:r w:rsidR="005C2F18">
        <w:rPr>
          <w:lang w:val="en-GB"/>
        </w:rPr>
        <w:t>legislation to</w:t>
      </w:r>
      <w:r>
        <w:rPr>
          <w:lang w:val="en-GB"/>
        </w:rPr>
        <w:t xml:space="preserve"> protect children and young people</w:t>
      </w:r>
      <w:r w:rsidR="00C27554">
        <w:rPr>
          <w:lang w:val="en-GB"/>
        </w:rPr>
        <w:t xml:space="preserve">. Nevertheless it </w:t>
      </w:r>
      <w:r>
        <w:rPr>
          <w:lang w:val="en-GB"/>
        </w:rPr>
        <w:t>h</w:t>
      </w:r>
      <w:r w:rsidR="00C27554">
        <w:rPr>
          <w:lang w:val="en-GB"/>
        </w:rPr>
        <w:t xml:space="preserve">as </w:t>
      </w:r>
      <w:r>
        <w:rPr>
          <w:lang w:val="en-GB"/>
        </w:rPr>
        <w:t>s</w:t>
      </w:r>
      <w:r w:rsidR="00BA4F53">
        <w:rPr>
          <w:lang w:val="en-GB"/>
        </w:rPr>
        <w:t>ome reservation</w:t>
      </w:r>
      <w:r>
        <w:rPr>
          <w:lang w:val="en-GB"/>
        </w:rPr>
        <w:t>s</w:t>
      </w:r>
      <w:r w:rsidR="00BA4F53">
        <w:rPr>
          <w:lang w:val="en-GB"/>
        </w:rPr>
        <w:t xml:space="preserve"> about mandatory reporting and the proposed penalties for non-reporting (see section below on reporting).  </w:t>
      </w:r>
    </w:p>
    <w:p w:rsidR="00BA4F53" w:rsidRDefault="00BA4F53" w:rsidP="008146F6">
      <w:pPr>
        <w:ind w:firstLine="45"/>
        <w:rPr>
          <w:lang w:val="en-GB"/>
        </w:rPr>
      </w:pPr>
    </w:p>
    <w:p w:rsidR="0022019A" w:rsidRPr="00916738" w:rsidRDefault="004869BB" w:rsidP="000C0464">
      <w:pPr>
        <w:rPr>
          <w:b/>
          <w:bCs/>
          <w:sz w:val="28"/>
          <w:szCs w:val="28"/>
          <w:lang w:val="en-GB"/>
        </w:rPr>
      </w:pPr>
      <w:r w:rsidRPr="00916738">
        <w:rPr>
          <w:b/>
          <w:bCs/>
          <w:sz w:val="28"/>
          <w:szCs w:val="28"/>
          <w:lang w:val="en-GB"/>
        </w:rPr>
        <w:t>R</w:t>
      </w:r>
      <w:r w:rsidR="0022019A" w:rsidRPr="00916738">
        <w:rPr>
          <w:b/>
          <w:bCs/>
          <w:sz w:val="28"/>
          <w:szCs w:val="28"/>
          <w:lang w:val="en-GB"/>
        </w:rPr>
        <w:t>esourc</w:t>
      </w:r>
      <w:r w:rsidR="0069356E">
        <w:rPr>
          <w:b/>
          <w:bCs/>
          <w:sz w:val="28"/>
          <w:szCs w:val="28"/>
          <w:lang w:val="en-GB"/>
        </w:rPr>
        <w:t>es</w:t>
      </w:r>
      <w:r w:rsidR="0022019A" w:rsidRPr="00916738">
        <w:rPr>
          <w:b/>
          <w:bCs/>
          <w:sz w:val="28"/>
          <w:szCs w:val="28"/>
          <w:lang w:val="en-GB"/>
        </w:rPr>
        <w:t xml:space="preserve"> </w:t>
      </w:r>
    </w:p>
    <w:p w:rsidR="0022019A" w:rsidRDefault="0022019A" w:rsidP="000C0464">
      <w:pPr>
        <w:rPr>
          <w:b/>
          <w:bCs/>
          <w:lang w:val="en-GB"/>
        </w:rPr>
      </w:pPr>
    </w:p>
    <w:p w:rsidR="00135376" w:rsidRDefault="0022019A" w:rsidP="000C0464">
      <w:pPr>
        <w:rPr>
          <w:bCs/>
          <w:lang w:val="en-GB"/>
        </w:rPr>
      </w:pPr>
      <w:r w:rsidRPr="003E5945">
        <w:rPr>
          <w:bCs/>
          <w:lang w:val="en-GB"/>
        </w:rPr>
        <w:t xml:space="preserve">TUI has consistently highlighted the need for adequate resources to enable </w:t>
      </w:r>
      <w:r w:rsidR="00FA09C6" w:rsidRPr="003E5945">
        <w:rPr>
          <w:bCs/>
          <w:lang w:val="en-GB"/>
        </w:rPr>
        <w:t xml:space="preserve">schools and </w:t>
      </w:r>
      <w:r w:rsidR="008D68A6" w:rsidRPr="003E5945">
        <w:rPr>
          <w:bCs/>
          <w:lang w:val="en-GB"/>
        </w:rPr>
        <w:t>teachers deliver</w:t>
      </w:r>
      <w:r w:rsidRPr="003E5945">
        <w:rPr>
          <w:bCs/>
          <w:lang w:val="en-GB"/>
        </w:rPr>
        <w:t xml:space="preserve"> on their responsibilities </w:t>
      </w:r>
      <w:r w:rsidR="00FA09C6" w:rsidRPr="003E5945">
        <w:rPr>
          <w:bCs/>
          <w:lang w:val="en-GB"/>
        </w:rPr>
        <w:t>with regard to c</w:t>
      </w:r>
      <w:r w:rsidRPr="003E5945">
        <w:rPr>
          <w:bCs/>
          <w:lang w:val="en-GB"/>
        </w:rPr>
        <w:t xml:space="preserve">hild welfare and protection. </w:t>
      </w:r>
      <w:r w:rsidR="008D56BF">
        <w:rPr>
          <w:bCs/>
          <w:lang w:val="en-GB"/>
        </w:rPr>
        <w:t xml:space="preserve"> In this regard it draws attention to the </w:t>
      </w:r>
      <w:r w:rsidR="008D56BF" w:rsidRPr="00135376">
        <w:rPr>
          <w:bCs/>
          <w:i/>
          <w:lang w:val="en-GB"/>
        </w:rPr>
        <w:t>Education for Persons with Special Education Needs (EPSEN) Act, 2004</w:t>
      </w:r>
      <w:r w:rsidR="005357BD">
        <w:rPr>
          <w:bCs/>
          <w:lang w:val="en-GB"/>
        </w:rPr>
        <w:t xml:space="preserve">. This </w:t>
      </w:r>
      <w:r w:rsidR="008D56BF">
        <w:rPr>
          <w:bCs/>
          <w:lang w:val="en-GB"/>
        </w:rPr>
        <w:t xml:space="preserve">sought to ensure adequate provision for those with special educational needs with a particular </w:t>
      </w:r>
      <w:r w:rsidR="00135376">
        <w:rPr>
          <w:bCs/>
          <w:lang w:val="en-GB"/>
        </w:rPr>
        <w:t xml:space="preserve">focus </w:t>
      </w:r>
      <w:r w:rsidR="008D56BF">
        <w:rPr>
          <w:bCs/>
          <w:lang w:val="en-GB"/>
        </w:rPr>
        <w:t xml:space="preserve">on inclusion in mainstream schools and classes. However, following budget decisions </w:t>
      </w:r>
      <w:r w:rsidR="00135376">
        <w:rPr>
          <w:bCs/>
          <w:lang w:val="en-GB"/>
        </w:rPr>
        <w:t>s</w:t>
      </w:r>
      <w:r w:rsidR="008D56BF">
        <w:rPr>
          <w:bCs/>
          <w:lang w:val="en-GB"/>
        </w:rPr>
        <w:t>in</w:t>
      </w:r>
      <w:r w:rsidR="00135376">
        <w:rPr>
          <w:bCs/>
          <w:lang w:val="en-GB"/>
        </w:rPr>
        <w:t>ce</w:t>
      </w:r>
      <w:r w:rsidR="008D56BF">
        <w:rPr>
          <w:bCs/>
          <w:lang w:val="en-GB"/>
        </w:rPr>
        <w:t xml:space="preserve"> 2008 it is clear resourcing for full implementation is not available. </w:t>
      </w:r>
      <w:r w:rsidR="005357BD">
        <w:rPr>
          <w:bCs/>
          <w:lang w:val="en-GB"/>
        </w:rPr>
        <w:t xml:space="preserve"> </w:t>
      </w:r>
      <w:r w:rsidR="008D56BF">
        <w:rPr>
          <w:bCs/>
          <w:lang w:val="en-GB"/>
        </w:rPr>
        <w:t xml:space="preserve">Therefore, some of the commitments stated and implied in Act </w:t>
      </w:r>
      <w:r w:rsidR="005357BD">
        <w:rPr>
          <w:bCs/>
          <w:lang w:val="en-GB"/>
        </w:rPr>
        <w:t>are unachievable and merit revie</w:t>
      </w:r>
      <w:r w:rsidR="008D56BF">
        <w:rPr>
          <w:bCs/>
          <w:lang w:val="en-GB"/>
        </w:rPr>
        <w:t>w</w:t>
      </w:r>
      <w:r w:rsidR="005357BD">
        <w:rPr>
          <w:bCs/>
          <w:lang w:val="en-GB"/>
        </w:rPr>
        <w:t xml:space="preserve">.  </w:t>
      </w:r>
      <w:r w:rsidR="00135376">
        <w:rPr>
          <w:bCs/>
          <w:lang w:val="en-GB"/>
        </w:rPr>
        <w:t xml:space="preserve">Further iterations of the Children First Bill must be guided by a </w:t>
      </w:r>
      <w:r w:rsidR="005357BD">
        <w:rPr>
          <w:bCs/>
          <w:lang w:val="en-GB"/>
        </w:rPr>
        <w:t xml:space="preserve">realistic, and measured approach to what can be resourced in the current </w:t>
      </w:r>
      <w:r w:rsidR="00135376">
        <w:rPr>
          <w:bCs/>
          <w:lang w:val="en-GB"/>
        </w:rPr>
        <w:t xml:space="preserve">context </w:t>
      </w:r>
      <w:r w:rsidR="005357BD">
        <w:rPr>
          <w:bCs/>
          <w:lang w:val="en-GB"/>
        </w:rPr>
        <w:t>and short-term future</w:t>
      </w:r>
      <w:r w:rsidR="00135376">
        <w:rPr>
          <w:bCs/>
          <w:lang w:val="en-GB"/>
        </w:rPr>
        <w:t xml:space="preserve">. </w:t>
      </w:r>
    </w:p>
    <w:p w:rsidR="008D56BF" w:rsidRDefault="005357BD" w:rsidP="000C0464">
      <w:pPr>
        <w:rPr>
          <w:bCs/>
          <w:lang w:val="en-GB"/>
        </w:rPr>
      </w:pPr>
      <w:r>
        <w:rPr>
          <w:bCs/>
          <w:lang w:val="en-GB"/>
        </w:rPr>
        <w:t xml:space="preserve"> </w:t>
      </w:r>
    </w:p>
    <w:p w:rsidR="00E534D8" w:rsidRDefault="005357BD" w:rsidP="000C0464">
      <w:pPr>
        <w:rPr>
          <w:bCs/>
          <w:lang w:val="en-GB"/>
        </w:rPr>
      </w:pPr>
      <w:r>
        <w:rPr>
          <w:bCs/>
          <w:lang w:val="en-GB"/>
        </w:rPr>
        <w:t>A</w:t>
      </w:r>
      <w:r w:rsidR="00FA09C6" w:rsidRPr="003E5945">
        <w:rPr>
          <w:bCs/>
          <w:lang w:val="en-GB"/>
        </w:rPr>
        <w:t>ll teachers</w:t>
      </w:r>
      <w:r>
        <w:rPr>
          <w:bCs/>
          <w:lang w:val="en-GB"/>
        </w:rPr>
        <w:t xml:space="preserve">, including </w:t>
      </w:r>
      <w:r w:rsidR="00FA09C6" w:rsidRPr="003E5945">
        <w:rPr>
          <w:bCs/>
          <w:lang w:val="en-GB"/>
        </w:rPr>
        <w:t xml:space="preserve">principal </w:t>
      </w:r>
      <w:r>
        <w:rPr>
          <w:bCs/>
          <w:lang w:val="en-GB"/>
        </w:rPr>
        <w:t xml:space="preserve">teachers </w:t>
      </w:r>
      <w:r w:rsidR="006F3921">
        <w:rPr>
          <w:bCs/>
          <w:lang w:val="en-GB"/>
        </w:rPr>
        <w:t xml:space="preserve">must have access to </w:t>
      </w:r>
      <w:r>
        <w:rPr>
          <w:bCs/>
          <w:lang w:val="en-GB"/>
        </w:rPr>
        <w:t xml:space="preserve">both </w:t>
      </w:r>
      <w:r w:rsidR="006F3921" w:rsidRPr="003E5945">
        <w:rPr>
          <w:bCs/>
          <w:lang w:val="en-GB"/>
        </w:rPr>
        <w:t xml:space="preserve">appropriate professional development </w:t>
      </w:r>
      <w:r w:rsidR="006F3921">
        <w:rPr>
          <w:bCs/>
          <w:lang w:val="en-GB"/>
        </w:rPr>
        <w:t xml:space="preserve">to </w:t>
      </w:r>
      <w:r>
        <w:rPr>
          <w:bCs/>
          <w:lang w:val="en-GB"/>
        </w:rPr>
        <w:t xml:space="preserve">enhance </w:t>
      </w:r>
      <w:r w:rsidR="00FA09C6" w:rsidRPr="003E5945">
        <w:rPr>
          <w:bCs/>
          <w:lang w:val="en-GB"/>
        </w:rPr>
        <w:t>the</w:t>
      </w:r>
      <w:r w:rsidR="006F3921">
        <w:rPr>
          <w:bCs/>
          <w:lang w:val="en-GB"/>
        </w:rPr>
        <w:t xml:space="preserve">ir </w:t>
      </w:r>
      <w:r w:rsidR="0022019A" w:rsidRPr="003E5945">
        <w:rPr>
          <w:bCs/>
          <w:lang w:val="en-GB"/>
        </w:rPr>
        <w:t>knowledge and expertise</w:t>
      </w:r>
      <w:r w:rsidR="006F3921">
        <w:rPr>
          <w:bCs/>
          <w:lang w:val="en-GB"/>
        </w:rPr>
        <w:t xml:space="preserve"> and to </w:t>
      </w:r>
      <w:r w:rsidR="0022019A" w:rsidRPr="003E5945">
        <w:rPr>
          <w:bCs/>
          <w:lang w:val="en-GB"/>
        </w:rPr>
        <w:t xml:space="preserve">external support </w:t>
      </w:r>
      <w:r>
        <w:rPr>
          <w:bCs/>
          <w:lang w:val="en-GB"/>
        </w:rPr>
        <w:t>as</w:t>
      </w:r>
      <w:r w:rsidR="0022019A" w:rsidRPr="003E5945">
        <w:rPr>
          <w:bCs/>
          <w:lang w:val="en-GB"/>
        </w:rPr>
        <w:t xml:space="preserve"> necessary</w:t>
      </w:r>
      <w:r w:rsidR="006F3921">
        <w:rPr>
          <w:bCs/>
          <w:lang w:val="en-GB"/>
        </w:rPr>
        <w:t xml:space="preserve">.  </w:t>
      </w:r>
      <w:r w:rsidR="005C2F18">
        <w:rPr>
          <w:bCs/>
          <w:lang w:val="en-GB"/>
        </w:rPr>
        <w:t xml:space="preserve">This will enable them </w:t>
      </w:r>
      <w:r w:rsidR="005C2F18" w:rsidRPr="003E5945">
        <w:rPr>
          <w:bCs/>
          <w:lang w:val="en-GB"/>
        </w:rPr>
        <w:t>direct their attention, depending on role, in a timely</w:t>
      </w:r>
      <w:r w:rsidR="005C2F18">
        <w:rPr>
          <w:bCs/>
          <w:lang w:val="en-GB"/>
        </w:rPr>
        <w:t xml:space="preserve"> and effective manner </w:t>
      </w:r>
      <w:r w:rsidR="005C2F18" w:rsidRPr="003E5945">
        <w:rPr>
          <w:bCs/>
          <w:lang w:val="en-GB"/>
        </w:rPr>
        <w:t xml:space="preserve">to supporting young people whom they believe to be suffering abuse or </w:t>
      </w:r>
      <w:r w:rsidR="005C2F18">
        <w:rPr>
          <w:bCs/>
          <w:lang w:val="en-GB"/>
        </w:rPr>
        <w:t xml:space="preserve">consider being at </w:t>
      </w:r>
      <w:r w:rsidR="005C2F18" w:rsidRPr="003E5945">
        <w:rPr>
          <w:bCs/>
          <w:lang w:val="en-GB"/>
        </w:rPr>
        <w:t xml:space="preserve"> risk of abuse. </w:t>
      </w:r>
    </w:p>
    <w:p w:rsidR="00E534D8" w:rsidRDefault="00E534D8" w:rsidP="000C0464">
      <w:pPr>
        <w:rPr>
          <w:bCs/>
          <w:lang w:val="en-GB"/>
        </w:rPr>
      </w:pPr>
    </w:p>
    <w:p w:rsidR="00B94B8F" w:rsidRDefault="00E534D8" w:rsidP="000C0464">
      <w:pPr>
        <w:rPr>
          <w:bCs/>
          <w:lang w:val="en-GB"/>
        </w:rPr>
      </w:pPr>
      <w:r>
        <w:rPr>
          <w:bCs/>
          <w:lang w:val="en-GB"/>
        </w:rPr>
        <w:t>A</w:t>
      </w:r>
      <w:r w:rsidR="008D68A6" w:rsidRPr="003E5945">
        <w:rPr>
          <w:bCs/>
          <w:lang w:val="en-GB"/>
        </w:rPr>
        <w:t>ll schools</w:t>
      </w:r>
      <w:r w:rsidR="008D68A6">
        <w:rPr>
          <w:bCs/>
          <w:lang w:val="en-GB"/>
        </w:rPr>
        <w:t xml:space="preserve"> have lost a number of teach</w:t>
      </w:r>
      <w:r w:rsidR="005357BD">
        <w:rPr>
          <w:bCs/>
          <w:lang w:val="en-GB"/>
        </w:rPr>
        <w:t>ing</w:t>
      </w:r>
      <w:r w:rsidR="008D68A6">
        <w:rPr>
          <w:bCs/>
          <w:lang w:val="en-GB"/>
        </w:rPr>
        <w:t xml:space="preserve"> and </w:t>
      </w:r>
      <w:r w:rsidR="005357BD">
        <w:rPr>
          <w:bCs/>
          <w:lang w:val="en-GB"/>
        </w:rPr>
        <w:t xml:space="preserve">middle management </w:t>
      </w:r>
      <w:r w:rsidR="008D68A6">
        <w:rPr>
          <w:bCs/>
          <w:lang w:val="en-GB"/>
        </w:rPr>
        <w:t xml:space="preserve">posts since 2008 </w:t>
      </w:r>
      <w:r w:rsidR="00221ADD">
        <w:rPr>
          <w:bCs/>
          <w:lang w:val="en-GB"/>
        </w:rPr>
        <w:t xml:space="preserve">resulting in considerable </w:t>
      </w:r>
      <w:r w:rsidR="005357BD">
        <w:rPr>
          <w:bCs/>
          <w:lang w:val="en-GB"/>
        </w:rPr>
        <w:t xml:space="preserve">difficulty </w:t>
      </w:r>
      <w:r w:rsidR="00221ADD">
        <w:rPr>
          <w:bCs/>
          <w:lang w:val="en-GB"/>
        </w:rPr>
        <w:t xml:space="preserve">in meeting their day-to-day responsibilities and </w:t>
      </w:r>
      <w:r w:rsidR="008D68A6">
        <w:rPr>
          <w:bCs/>
          <w:lang w:val="en-GB"/>
        </w:rPr>
        <w:t>significantly diminish</w:t>
      </w:r>
      <w:r w:rsidR="00221ADD">
        <w:rPr>
          <w:bCs/>
          <w:lang w:val="en-GB"/>
        </w:rPr>
        <w:t>ed</w:t>
      </w:r>
      <w:r w:rsidR="008D68A6">
        <w:rPr>
          <w:bCs/>
          <w:lang w:val="en-GB"/>
        </w:rPr>
        <w:t xml:space="preserve"> capacity to undertake any new </w:t>
      </w:r>
      <w:r w:rsidR="00221ADD">
        <w:rPr>
          <w:bCs/>
          <w:lang w:val="en-GB"/>
        </w:rPr>
        <w:t>or additional work</w:t>
      </w:r>
      <w:r w:rsidR="008D68A6">
        <w:rPr>
          <w:bCs/>
          <w:lang w:val="en-GB"/>
        </w:rPr>
        <w:t xml:space="preserve">. </w:t>
      </w:r>
      <w:r w:rsidR="00221ADD">
        <w:rPr>
          <w:bCs/>
          <w:lang w:val="en-GB"/>
        </w:rPr>
        <w:t xml:space="preserve"> </w:t>
      </w:r>
      <w:r>
        <w:rPr>
          <w:bCs/>
          <w:lang w:val="en-GB"/>
        </w:rPr>
        <w:t>The union is concer</w:t>
      </w:r>
      <w:r w:rsidR="005357BD">
        <w:rPr>
          <w:bCs/>
          <w:lang w:val="en-GB"/>
        </w:rPr>
        <w:t>ned that the provisions of the Draft B</w:t>
      </w:r>
      <w:r>
        <w:rPr>
          <w:bCs/>
          <w:lang w:val="en-GB"/>
        </w:rPr>
        <w:t>ill will place teachers and principal</w:t>
      </w:r>
      <w:r w:rsidR="005357BD">
        <w:rPr>
          <w:bCs/>
          <w:lang w:val="en-GB"/>
        </w:rPr>
        <w:t xml:space="preserve"> teachers </w:t>
      </w:r>
      <w:r w:rsidR="00221ADD">
        <w:rPr>
          <w:bCs/>
          <w:lang w:val="en-GB"/>
        </w:rPr>
        <w:t xml:space="preserve">in </w:t>
      </w:r>
      <w:r>
        <w:rPr>
          <w:bCs/>
          <w:lang w:val="en-GB"/>
        </w:rPr>
        <w:t xml:space="preserve">an invidious position </w:t>
      </w:r>
      <w:r w:rsidR="00221ADD">
        <w:rPr>
          <w:bCs/>
          <w:lang w:val="en-GB"/>
        </w:rPr>
        <w:t xml:space="preserve">especially with regard to </w:t>
      </w:r>
      <w:r>
        <w:rPr>
          <w:bCs/>
          <w:lang w:val="en-GB"/>
        </w:rPr>
        <w:t>organising policy development and training, re</w:t>
      </w:r>
      <w:r w:rsidR="00135376">
        <w:rPr>
          <w:bCs/>
          <w:lang w:val="en-GB"/>
        </w:rPr>
        <w:t xml:space="preserve">porting </w:t>
      </w:r>
      <w:r>
        <w:rPr>
          <w:bCs/>
          <w:lang w:val="en-GB"/>
        </w:rPr>
        <w:t>requirements and approaches, investigations</w:t>
      </w:r>
      <w:r w:rsidR="00135DD0">
        <w:rPr>
          <w:bCs/>
          <w:lang w:val="en-GB"/>
        </w:rPr>
        <w:t xml:space="preserve">, </w:t>
      </w:r>
      <w:r w:rsidR="00403675">
        <w:rPr>
          <w:bCs/>
          <w:lang w:val="en-GB"/>
        </w:rPr>
        <w:t xml:space="preserve">compliance </w:t>
      </w:r>
      <w:r w:rsidR="005357BD">
        <w:rPr>
          <w:bCs/>
          <w:lang w:val="en-GB"/>
        </w:rPr>
        <w:t xml:space="preserve">and </w:t>
      </w:r>
      <w:r w:rsidR="00403675">
        <w:rPr>
          <w:bCs/>
          <w:lang w:val="en-GB"/>
        </w:rPr>
        <w:t xml:space="preserve">the </w:t>
      </w:r>
      <w:r w:rsidR="005357BD">
        <w:rPr>
          <w:bCs/>
          <w:lang w:val="en-GB"/>
        </w:rPr>
        <w:t xml:space="preserve">potential </w:t>
      </w:r>
      <w:r w:rsidR="00403675">
        <w:rPr>
          <w:bCs/>
          <w:lang w:val="en-GB"/>
        </w:rPr>
        <w:t xml:space="preserve">for a </w:t>
      </w:r>
      <w:r w:rsidR="005357BD">
        <w:rPr>
          <w:bCs/>
          <w:lang w:val="en-GB"/>
        </w:rPr>
        <w:t>criminal offenc</w:t>
      </w:r>
      <w:r w:rsidR="00221ADD">
        <w:rPr>
          <w:bCs/>
          <w:lang w:val="en-GB"/>
        </w:rPr>
        <w:t xml:space="preserve">e (Heads </w:t>
      </w:r>
      <w:r>
        <w:rPr>
          <w:bCs/>
          <w:lang w:val="en-GB"/>
        </w:rPr>
        <w:t xml:space="preserve">7, </w:t>
      </w:r>
      <w:r w:rsidR="00221ADD">
        <w:rPr>
          <w:bCs/>
          <w:lang w:val="en-GB"/>
        </w:rPr>
        <w:t xml:space="preserve">9, 10, </w:t>
      </w:r>
      <w:r>
        <w:rPr>
          <w:bCs/>
          <w:lang w:val="en-GB"/>
        </w:rPr>
        <w:t xml:space="preserve">11 and 20).  </w:t>
      </w:r>
    </w:p>
    <w:p w:rsidR="00B94B8F" w:rsidRDefault="00B94B8F" w:rsidP="000C0464">
      <w:pPr>
        <w:rPr>
          <w:bCs/>
          <w:lang w:val="en-GB"/>
        </w:rPr>
      </w:pPr>
    </w:p>
    <w:p w:rsidR="000C0464" w:rsidRPr="003E5945" w:rsidRDefault="00E534D8" w:rsidP="000C0464">
      <w:pPr>
        <w:rPr>
          <w:bCs/>
          <w:lang w:val="en-GB"/>
        </w:rPr>
      </w:pPr>
      <w:r>
        <w:rPr>
          <w:bCs/>
          <w:lang w:val="en-GB"/>
        </w:rPr>
        <w:t xml:space="preserve">TUI has </w:t>
      </w:r>
      <w:r w:rsidR="005357BD">
        <w:rPr>
          <w:bCs/>
          <w:lang w:val="en-GB"/>
        </w:rPr>
        <w:t xml:space="preserve">particular </w:t>
      </w:r>
      <w:r>
        <w:rPr>
          <w:bCs/>
          <w:lang w:val="en-GB"/>
        </w:rPr>
        <w:t xml:space="preserve">concerns about the expanded and more demanding role of the </w:t>
      </w:r>
      <w:r w:rsidR="005357BD">
        <w:rPr>
          <w:bCs/>
          <w:lang w:val="en-GB"/>
        </w:rPr>
        <w:t>D</w:t>
      </w:r>
      <w:r>
        <w:rPr>
          <w:bCs/>
          <w:lang w:val="en-GB"/>
        </w:rPr>
        <w:t xml:space="preserve">esignated </w:t>
      </w:r>
      <w:r w:rsidR="005357BD">
        <w:rPr>
          <w:bCs/>
          <w:lang w:val="en-GB"/>
        </w:rPr>
        <w:t>O</w:t>
      </w:r>
      <w:r>
        <w:rPr>
          <w:bCs/>
          <w:lang w:val="en-GB"/>
        </w:rPr>
        <w:t xml:space="preserve">fficer which will, in most </w:t>
      </w:r>
      <w:proofErr w:type="gramStart"/>
      <w:r>
        <w:rPr>
          <w:bCs/>
          <w:lang w:val="en-GB"/>
        </w:rPr>
        <w:t>cases,</w:t>
      </w:r>
      <w:proofErr w:type="gramEnd"/>
      <w:r>
        <w:rPr>
          <w:bCs/>
          <w:lang w:val="en-GB"/>
        </w:rPr>
        <w:t xml:space="preserve"> fall to the </w:t>
      </w:r>
      <w:r w:rsidR="005357BD">
        <w:rPr>
          <w:bCs/>
          <w:lang w:val="en-GB"/>
        </w:rPr>
        <w:t>p</w:t>
      </w:r>
      <w:r>
        <w:rPr>
          <w:bCs/>
          <w:lang w:val="en-GB"/>
        </w:rPr>
        <w:t xml:space="preserve">rincipal or </w:t>
      </w:r>
      <w:r w:rsidR="005357BD">
        <w:rPr>
          <w:bCs/>
          <w:lang w:val="en-GB"/>
        </w:rPr>
        <w:t>d</w:t>
      </w:r>
      <w:r>
        <w:rPr>
          <w:bCs/>
          <w:lang w:val="en-GB"/>
        </w:rPr>
        <w:t xml:space="preserve">eputy </w:t>
      </w:r>
      <w:r w:rsidR="005357BD">
        <w:rPr>
          <w:bCs/>
          <w:lang w:val="en-GB"/>
        </w:rPr>
        <w:t>p</w:t>
      </w:r>
      <w:r>
        <w:rPr>
          <w:bCs/>
          <w:lang w:val="en-GB"/>
        </w:rPr>
        <w:t>rincipal</w:t>
      </w:r>
      <w:r w:rsidR="005357BD">
        <w:rPr>
          <w:bCs/>
          <w:lang w:val="en-GB"/>
        </w:rPr>
        <w:t xml:space="preserve"> teacher</w:t>
      </w:r>
      <w:r>
        <w:rPr>
          <w:bCs/>
          <w:lang w:val="en-GB"/>
        </w:rPr>
        <w:t xml:space="preserve">. An internal TUI survey (2012) indicated that these managers have seen their workload increase </w:t>
      </w:r>
      <w:r w:rsidR="005357BD">
        <w:rPr>
          <w:bCs/>
          <w:lang w:val="en-GB"/>
        </w:rPr>
        <w:t xml:space="preserve">very significantly </w:t>
      </w:r>
      <w:r>
        <w:rPr>
          <w:bCs/>
          <w:lang w:val="en-GB"/>
        </w:rPr>
        <w:t xml:space="preserve">since 2008 </w:t>
      </w:r>
      <w:r w:rsidR="005357BD">
        <w:rPr>
          <w:bCs/>
          <w:lang w:val="en-GB"/>
        </w:rPr>
        <w:t>(between 10 and 15 hours a week in most cases)</w:t>
      </w:r>
      <w:r>
        <w:rPr>
          <w:bCs/>
          <w:lang w:val="en-GB"/>
        </w:rPr>
        <w:t xml:space="preserve"> </w:t>
      </w:r>
      <w:r w:rsidR="005357BD">
        <w:rPr>
          <w:bCs/>
          <w:lang w:val="en-GB"/>
        </w:rPr>
        <w:t>as t</w:t>
      </w:r>
      <w:r>
        <w:rPr>
          <w:bCs/>
          <w:lang w:val="en-GB"/>
        </w:rPr>
        <w:t xml:space="preserve">hey struggle to compensate for the reduced teacher numbers and </w:t>
      </w:r>
      <w:r w:rsidR="005357BD">
        <w:rPr>
          <w:bCs/>
          <w:lang w:val="en-GB"/>
        </w:rPr>
        <w:t xml:space="preserve">middle management </w:t>
      </w:r>
      <w:r>
        <w:rPr>
          <w:bCs/>
          <w:lang w:val="en-GB"/>
        </w:rPr>
        <w:t xml:space="preserve">posts. </w:t>
      </w:r>
      <w:r w:rsidR="00B94B8F">
        <w:rPr>
          <w:bCs/>
          <w:lang w:val="en-GB"/>
        </w:rPr>
        <w:t xml:space="preserve"> </w:t>
      </w:r>
      <w:r w:rsidR="00403675">
        <w:rPr>
          <w:bCs/>
          <w:lang w:val="en-GB"/>
        </w:rPr>
        <w:t xml:space="preserve">In addition, </w:t>
      </w:r>
      <w:r w:rsidR="00B94B8F">
        <w:rPr>
          <w:bCs/>
          <w:lang w:val="en-GB"/>
        </w:rPr>
        <w:t xml:space="preserve">TUI members report that the </w:t>
      </w:r>
      <w:r w:rsidR="00403675">
        <w:rPr>
          <w:bCs/>
          <w:lang w:val="en-GB"/>
        </w:rPr>
        <w:t xml:space="preserve">withdrawal </w:t>
      </w:r>
      <w:r w:rsidR="00B94B8F">
        <w:rPr>
          <w:bCs/>
          <w:lang w:val="en-GB"/>
        </w:rPr>
        <w:t xml:space="preserve">of </w:t>
      </w:r>
      <w:r w:rsidR="00403675">
        <w:rPr>
          <w:bCs/>
          <w:lang w:val="en-GB"/>
        </w:rPr>
        <w:t xml:space="preserve">the </w:t>
      </w:r>
      <w:r w:rsidR="00B94B8F">
        <w:rPr>
          <w:bCs/>
          <w:lang w:val="en-GB"/>
        </w:rPr>
        <w:t xml:space="preserve">ex-quota </w:t>
      </w:r>
      <w:r w:rsidR="00403675">
        <w:rPr>
          <w:bCs/>
          <w:lang w:val="en-GB"/>
        </w:rPr>
        <w:t>allocation for the provision of guidance and counselling</w:t>
      </w:r>
      <w:r w:rsidR="00B94B8F">
        <w:rPr>
          <w:bCs/>
          <w:lang w:val="en-GB"/>
        </w:rPr>
        <w:t xml:space="preserve">, which </w:t>
      </w:r>
      <w:r w:rsidR="00403675">
        <w:rPr>
          <w:bCs/>
          <w:lang w:val="en-GB"/>
        </w:rPr>
        <w:t>is d</w:t>
      </w:r>
      <w:r w:rsidR="00B94B8F">
        <w:rPr>
          <w:bCs/>
          <w:lang w:val="en-GB"/>
        </w:rPr>
        <w:t xml:space="preserve">ue for implementation from September </w:t>
      </w:r>
      <w:r w:rsidR="00403675">
        <w:rPr>
          <w:bCs/>
          <w:lang w:val="en-GB"/>
        </w:rPr>
        <w:t xml:space="preserve">2012, </w:t>
      </w:r>
      <w:r w:rsidR="00B94B8F">
        <w:rPr>
          <w:bCs/>
          <w:lang w:val="en-GB"/>
        </w:rPr>
        <w:t xml:space="preserve">will have a further severe impact on how schools operate and provide </w:t>
      </w:r>
      <w:r w:rsidR="00403675">
        <w:rPr>
          <w:bCs/>
          <w:lang w:val="en-GB"/>
        </w:rPr>
        <w:t xml:space="preserve">essential </w:t>
      </w:r>
      <w:r w:rsidR="00B94B8F">
        <w:rPr>
          <w:bCs/>
          <w:lang w:val="en-GB"/>
        </w:rPr>
        <w:t xml:space="preserve">support to students.    </w:t>
      </w:r>
      <w:r w:rsidR="005357BD">
        <w:rPr>
          <w:bCs/>
          <w:lang w:val="en-GB"/>
        </w:rPr>
        <w:t xml:space="preserve">  </w:t>
      </w:r>
      <w:r>
        <w:rPr>
          <w:bCs/>
          <w:lang w:val="en-GB"/>
        </w:rPr>
        <w:t xml:space="preserve">    </w:t>
      </w:r>
      <w:r w:rsidR="00221ADD">
        <w:rPr>
          <w:bCs/>
          <w:lang w:val="en-GB"/>
        </w:rPr>
        <w:t xml:space="preserve"> </w:t>
      </w:r>
    </w:p>
    <w:p w:rsidR="000C0464" w:rsidRDefault="000C0464" w:rsidP="000C0464">
      <w:pPr>
        <w:rPr>
          <w:bCs/>
          <w:lang w:val="en-GB"/>
        </w:rPr>
      </w:pPr>
    </w:p>
    <w:p w:rsidR="005357BD" w:rsidRPr="003E5945" w:rsidRDefault="005357BD" w:rsidP="000C0464">
      <w:pPr>
        <w:rPr>
          <w:bCs/>
          <w:lang w:val="en-GB"/>
        </w:rPr>
      </w:pPr>
    </w:p>
    <w:p w:rsidR="000C0464" w:rsidRPr="003E5945" w:rsidRDefault="00FA09C6" w:rsidP="000C0464">
      <w:pPr>
        <w:rPr>
          <w:bCs/>
          <w:lang w:val="en-GB"/>
        </w:rPr>
      </w:pPr>
      <w:r w:rsidRPr="003E5945">
        <w:rPr>
          <w:lang w:val="en-GB"/>
        </w:rPr>
        <w:t xml:space="preserve">Head 4 addresses the issue of expenses but </w:t>
      </w:r>
      <w:r w:rsidR="00E534D8">
        <w:rPr>
          <w:lang w:val="en-GB"/>
        </w:rPr>
        <w:t xml:space="preserve">confines itself </w:t>
      </w:r>
      <w:r w:rsidRPr="003E5945">
        <w:rPr>
          <w:lang w:val="en-GB"/>
        </w:rPr>
        <w:t xml:space="preserve">to </w:t>
      </w:r>
      <w:r w:rsidR="000C0464" w:rsidRPr="003E5945">
        <w:rPr>
          <w:lang w:val="en-GB"/>
        </w:rPr>
        <w:t xml:space="preserve">expenses incurred by </w:t>
      </w:r>
      <w:r w:rsidRPr="003E5945">
        <w:rPr>
          <w:lang w:val="en-GB"/>
        </w:rPr>
        <w:t xml:space="preserve">the </w:t>
      </w:r>
      <w:r w:rsidR="000C0464" w:rsidRPr="003E5945">
        <w:rPr>
          <w:lang w:val="en-GB"/>
        </w:rPr>
        <w:t>Minister</w:t>
      </w:r>
      <w:r w:rsidR="00403675">
        <w:rPr>
          <w:lang w:val="en-GB"/>
        </w:rPr>
        <w:t xml:space="preserve"> in the administration of the Bill</w:t>
      </w:r>
      <w:r w:rsidR="000C0464" w:rsidRPr="003E5945">
        <w:rPr>
          <w:lang w:val="en-GB"/>
        </w:rPr>
        <w:t>.</w:t>
      </w:r>
      <w:r w:rsidR="00403675">
        <w:rPr>
          <w:lang w:val="en-GB"/>
        </w:rPr>
        <w:t xml:space="preserve">  </w:t>
      </w:r>
      <w:r w:rsidR="004869BB" w:rsidRPr="003E5945">
        <w:rPr>
          <w:bCs/>
          <w:lang w:val="en-GB"/>
        </w:rPr>
        <w:t>This may be normal pr</w:t>
      </w:r>
      <w:r w:rsidRPr="003E5945">
        <w:rPr>
          <w:bCs/>
          <w:lang w:val="en-GB"/>
        </w:rPr>
        <w:t>actice but forthcoming leg</w:t>
      </w:r>
      <w:r w:rsidR="004869BB" w:rsidRPr="003E5945">
        <w:rPr>
          <w:bCs/>
          <w:lang w:val="en-GB"/>
        </w:rPr>
        <w:t xml:space="preserve">islation should </w:t>
      </w:r>
      <w:r w:rsidR="006F3921">
        <w:rPr>
          <w:bCs/>
          <w:lang w:val="en-GB"/>
        </w:rPr>
        <w:t>acknowledge that the a</w:t>
      </w:r>
      <w:r w:rsidR="006F3921" w:rsidRPr="003E5945">
        <w:rPr>
          <w:lang w:val="en-GB"/>
        </w:rPr>
        <w:t>dministration and implementation of any new legislation will place significant</w:t>
      </w:r>
      <w:r w:rsidR="00B94B8F">
        <w:rPr>
          <w:lang w:val="en-GB"/>
        </w:rPr>
        <w:t xml:space="preserve">, if varying demands, </w:t>
      </w:r>
      <w:r w:rsidR="006F3921" w:rsidRPr="003E5945">
        <w:rPr>
          <w:lang w:val="en-GB"/>
        </w:rPr>
        <w:t xml:space="preserve">on </w:t>
      </w:r>
      <w:r w:rsidR="00403675">
        <w:rPr>
          <w:lang w:val="en-GB"/>
        </w:rPr>
        <w:t xml:space="preserve">all </w:t>
      </w:r>
      <w:r w:rsidR="006F3921" w:rsidRPr="003E5945">
        <w:rPr>
          <w:lang w:val="en-GB"/>
        </w:rPr>
        <w:t>those who will be involved</w:t>
      </w:r>
      <w:r w:rsidR="00B94B8F">
        <w:rPr>
          <w:lang w:val="en-GB"/>
        </w:rPr>
        <w:t xml:space="preserve"> in implementation</w:t>
      </w:r>
      <w:r w:rsidR="006F3921" w:rsidRPr="003E5945">
        <w:rPr>
          <w:lang w:val="en-GB"/>
        </w:rPr>
        <w:t>.</w:t>
      </w:r>
      <w:r w:rsidR="006F3921">
        <w:rPr>
          <w:lang w:val="en-GB"/>
        </w:rPr>
        <w:t xml:space="preserve"> </w:t>
      </w:r>
      <w:r w:rsidR="00B507DA">
        <w:rPr>
          <w:lang w:val="en-GB"/>
        </w:rPr>
        <w:t xml:space="preserve"> TUI believes there should be formal and </w:t>
      </w:r>
      <w:r w:rsidR="004869BB" w:rsidRPr="003E5945">
        <w:rPr>
          <w:bCs/>
          <w:lang w:val="en-GB"/>
        </w:rPr>
        <w:t>explicit pro</w:t>
      </w:r>
      <w:r w:rsidRPr="003E5945">
        <w:rPr>
          <w:bCs/>
          <w:lang w:val="en-GB"/>
        </w:rPr>
        <w:t>vision</w:t>
      </w:r>
      <w:r w:rsidR="004869BB" w:rsidRPr="003E5945">
        <w:rPr>
          <w:bCs/>
          <w:lang w:val="en-GB"/>
        </w:rPr>
        <w:t xml:space="preserve"> </w:t>
      </w:r>
      <w:r w:rsidR="00403675">
        <w:rPr>
          <w:bCs/>
          <w:lang w:val="en-GB"/>
        </w:rPr>
        <w:t xml:space="preserve">made </w:t>
      </w:r>
      <w:r w:rsidR="004869BB" w:rsidRPr="003E5945">
        <w:rPr>
          <w:bCs/>
          <w:lang w:val="en-GB"/>
        </w:rPr>
        <w:t xml:space="preserve">for implementation </w:t>
      </w:r>
      <w:r w:rsidR="006F3921">
        <w:rPr>
          <w:bCs/>
          <w:lang w:val="en-GB"/>
        </w:rPr>
        <w:t xml:space="preserve">resources </w:t>
      </w:r>
      <w:r w:rsidR="004869BB" w:rsidRPr="003E5945">
        <w:rPr>
          <w:bCs/>
          <w:lang w:val="en-GB"/>
        </w:rPr>
        <w:t>across the range of organi</w:t>
      </w:r>
      <w:r w:rsidR="00B94B8F">
        <w:rPr>
          <w:bCs/>
          <w:lang w:val="en-GB"/>
        </w:rPr>
        <w:t xml:space="preserve">sations </w:t>
      </w:r>
      <w:r w:rsidR="00E534D8">
        <w:rPr>
          <w:bCs/>
          <w:lang w:val="en-GB"/>
        </w:rPr>
        <w:t>comprehended by the D</w:t>
      </w:r>
      <w:r w:rsidR="004869BB" w:rsidRPr="003E5945">
        <w:rPr>
          <w:bCs/>
          <w:lang w:val="en-GB"/>
        </w:rPr>
        <w:t>raft Bill</w:t>
      </w:r>
      <w:r w:rsidR="00B507DA">
        <w:rPr>
          <w:bCs/>
          <w:lang w:val="en-GB"/>
        </w:rPr>
        <w:t xml:space="preserve"> to </w:t>
      </w:r>
      <w:r w:rsidR="004869BB" w:rsidRPr="003E5945">
        <w:rPr>
          <w:lang w:val="en-GB"/>
        </w:rPr>
        <w:t xml:space="preserve">enable </w:t>
      </w:r>
      <w:r w:rsidR="00B507DA">
        <w:rPr>
          <w:lang w:val="en-GB"/>
        </w:rPr>
        <w:t xml:space="preserve">them </w:t>
      </w:r>
      <w:r w:rsidR="000C0464" w:rsidRPr="003E5945">
        <w:rPr>
          <w:lang w:val="en-GB"/>
        </w:rPr>
        <w:t xml:space="preserve">deliver on their responsibilities </w:t>
      </w:r>
      <w:r w:rsidR="00BA4F53">
        <w:rPr>
          <w:lang w:val="en-GB"/>
        </w:rPr>
        <w:t xml:space="preserve">to the </w:t>
      </w:r>
      <w:r w:rsidR="004869BB" w:rsidRPr="003E5945">
        <w:rPr>
          <w:lang w:val="en-GB"/>
        </w:rPr>
        <w:t xml:space="preserve">children and </w:t>
      </w:r>
      <w:r w:rsidR="000C0464" w:rsidRPr="003E5945">
        <w:rPr>
          <w:lang w:val="en-GB"/>
        </w:rPr>
        <w:t xml:space="preserve">young people under their </w:t>
      </w:r>
      <w:r w:rsidR="004869BB" w:rsidRPr="003E5945">
        <w:rPr>
          <w:lang w:val="en-GB"/>
        </w:rPr>
        <w:t xml:space="preserve">care and </w:t>
      </w:r>
      <w:r w:rsidR="000C0464" w:rsidRPr="003E5945">
        <w:rPr>
          <w:lang w:val="en-GB"/>
        </w:rPr>
        <w:t>supervision</w:t>
      </w:r>
      <w:r w:rsidR="00BA4F53">
        <w:rPr>
          <w:lang w:val="en-GB"/>
        </w:rPr>
        <w:t xml:space="preserve"> and to their staff</w:t>
      </w:r>
      <w:r w:rsidR="000C0464" w:rsidRPr="003E5945">
        <w:rPr>
          <w:bCs/>
          <w:lang w:val="en-GB"/>
        </w:rPr>
        <w:t>.  </w:t>
      </w:r>
    </w:p>
    <w:p w:rsidR="000C0464" w:rsidRPr="003E5945" w:rsidRDefault="000C0464" w:rsidP="000C0464">
      <w:pPr>
        <w:rPr>
          <w:bCs/>
          <w:lang w:val="en-GB"/>
        </w:rPr>
      </w:pPr>
      <w:r w:rsidRPr="003E5945">
        <w:rPr>
          <w:bCs/>
          <w:lang w:val="en-GB"/>
        </w:rPr>
        <w:t> </w:t>
      </w:r>
    </w:p>
    <w:p w:rsidR="000C0464" w:rsidRPr="00916738" w:rsidRDefault="00A8127E" w:rsidP="000C0464">
      <w:pPr>
        <w:rPr>
          <w:b/>
          <w:bCs/>
          <w:sz w:val="28"/>
          <w:szCs w:val="28"/>
          <w:lang w:val="en-GB"/>
        </w:rPr>
      </w:pPr>
      <w:r w:rsidRPr="00916738">
        <w:rPr>
          <w:b/>
          <w:bCs/>
          <w:sz w:val="28"/>
          <w:szCs w:val="28"/>
          <w:lang w:val="en-GB"/>
        </w:rPr>
        <w:t>Organisations </w:t>
      </w:r>
      <w:r w:rsidR="00135DD0" w:rsidRPr="00916738">
        <w:rPr>
          <w:b/>
          <w:bCs/>
          <w:sz w:val="28"/>
          <w:szCs w:val="28"/>
          <w:lang w:val="en-GB"/>
        </w:rPr>
        <w:t xml:space="preserve">Comprehended </w:t>
      </w:r>
      <w:r w:rsidRPr="00916738">
        <w:rPr>
          <w:b/>
          <w:bCs/>
          <w:sz w:val="28"/>
          <w:szCs w:val="28"/>
          <w:lang w:val="en-GB"/>
        </w:rPr>
        <w:t xml:space="preserve"> </w:t>
      </w:r>
    </w:p>
    <w:p w:rsidR="000C0464" w:rsidRDefault="000C0464" w:rsidP="000C0464">
      <w:pPr>
        <w:rPr>
          <w:lang w:val="en-GB"/>
        </w:rPr>
      </w:pPr>
    </w:p>
    <w:p w:rsidR="00CB4C3D" w:rsidRPr="00916738" w:rsidRDefault="00CB4C3D" w:rsidP="00916738">
      <w:pPr>
        <w:pStyle w:val="ListParagraph"/>
        <w:numPr>
          <w:ilvl w:val="0"/>
          <w:numId w:val="7"/>
        </w:numPr>
        <w:rPr>
          <w:b/>
          <w:i/>
          <w:lang w:val="en-GB"/>
        </w:rPr>
      </w:pPr>
      <w:r w:rsidRPr="00916738">
        <w:rPr>
          <w:b/>
          <w:i/>
          <w:lang w:val="en-GB"/>
        </w:rPr>
        <w:t xml:space="preserve">Organisations and people comprehended </w:t>
      </w:r>
    </w:p>
    <w:p w:rsidR="000C0464" w:rsidRPr="00916738" w:rsidRDefault="008D68A6" w:rsidP="00916738">
      <w:pPr>
        <w:pStyle w:val="ListParagraph"/>
        <w:rPr>
          <w:lang w:val="en-GB"/>
        </w:rPr>
      </w:pPr>
      <w:r w:rsidRPr="00916738">
        <w:rPr>
          <w:lang w:val="en-GB"/>
        </w:rPr>
        <w:t>Protection of all children and young people must be central</w:t>
      </w:r>
      <w:r w:rsidR="00B94B8F" w:rsidRPr="00916738">
        <w:rPr>
          <w:lang w:val="en-GB"/>
        </w:rPr>
        <w:t>,</w:t>
      </w:r>
      <w:r w:rsidRPr="00916738">
        <w:rPr>
          <w:lang w:val="en-GB"/>
        </w:rPr>
        <w:t xml:space="preserve"> irrespective of setting</w:t>
      </w:r>
      <w:r w:rsidR="00B94B8F" w:rsidRPr="00916738">
        <w:rPr>
          <w:lang w:val="en-GB"/>
        </w:rPr>
        <w:t>,</w:t>
      </w:r>
      <w:r w:rsidRPr="00916738">
        <w:rPr>
          <w:lang w:val="en-GB"/>
        </w:rPr>
        <w:t xml:space="preserve"> and the inclusion of a wide</w:t>
      </w:r>
      <w:r w:rsidR="00BA4F53" w:rsidRPr="00916738">
        <w:rPr>
          <w:lang w:val="en-GB"/>
        </w:rPr>
        <w:t xml:space="preserve"> range of organisations in the D</w:t>
      </w:r>
      <w:r w:rsidRPr="00916738">
        <w:rPr>
          <w:lang w:val="en-GB"/>
        </w:rPr>
        <w:t xml:space="preserve">raft </w:t>
      </w:r>
      <w:r w:rsidR="00BA4F53" w:rsidRPr="00916738">
        <w:rPr>
          <w:lang w:val="en-GB"/>
        </w:rPr>
        <w:t>B</w:t>
      </w:r>
      <w:r w:rsidRPr="00916738">
        <w:rPr>
          <w:lang w:val="en-GB"/>
        </w:rPr>
        <w:t xml:space="preserve">ill is welcome and supported.  </w:t>
      </w:r>
      <w:r w:rsidR="00A8127E" w:rsidRPr="00916738">
        <w:rPr>
          <w:lang w:val="en-GB"/>
        </w:rPr>
        <w:t>However, TUI shares c</w:t>
      </w:r>
      <w:r w:rsidR="000C0464" w:rsidRPr="00916738">
        <w:rPr>
          <w:lang w:val="en-GB"/>
        </w:rPr>
        <w:t xml:space="preserve">oncern </w:t>
      </w:r>
      <w:r w:rsidR="00BA4F53" w:rsidRPr="00916738">
        <w:rPr>
          <w:lang w:val="en-GB"/>
        </w:rPr>
        <w:t xml:space="preserve">with others </w:t>
      </w:r>
      <w:r w:rsidR="000C0464" w:rsidRPr="00916738">
        <w:rPr>
          <w:lang w:val="en-GB"/>
        </w:rPr>
        <w:t xml:space="preserve">that the </w:t>
      </w:r>
      <w:r w:rsidR="00BA4F53" w:rsidRPr="00916738">
        <w:rPr>
          <w:lang w:val="en-GB"/>
        </w:rPr>
        <w:t>B</w:t>
      </w:r>
      <w:r w:rsidR="000C0464" w:rsidRPr="00916738">
        <w:rPr>
          <w:lang w:val="en-GB"/>
        </w:rPr>
        <w:t xml:space="preserve">ill appears to exclude </w:t>
      </w:r>
      <w:r w:rsidR="002421DE" w:rsidRPr="00916738">
        <w:rPr>
          <w:lang w:val="en-GB"/>
        </w:rPr>
        <w:t>a range of out</w:t>
      </w:r>
      <w:r w:rsidR="00B94B8F" w:rsidRPr="00916738">
        <w:rPr>
          <w:lang w:val="en-GB"/>
        </w:rPr>
        <w:t>-</w:t>
      </w:r>
      <w:r w:rsidR="002421DE" w:rsidRPr="00916738">
        <w:rPr>
          <w:lang w:val="en-GB"/>
        </w:rPr>
        <w:t>of</w:t>
      </w:r>
      <w:r w:rsidR="00B94B8F" w:rsidRPr="00916738">
        <w:rPr>
          <w:lang w:val="en-GB"/>
        </w:rPr>
        <w:t>-</w:t>
      </w:r>
      <w:r w:rsidR="002421DE" w:rsidRPr="00916738">
        <w:rPr>
          <w:lang w:val="en-GB"/>
        </w:rPr>
        <w:t xml:space="preserve"> school contexts and </w:t>
      </w:r>
      <w:r w:rsidR="000C0464" w:rsidRPr="00916738">
        <w:rPr>
          <w:lang w:val="en-GB"/>
        </w:rPr>
        <w:t>the</w:t>
      </w:r>
      <w:r w:rsidR="00A8127E" w:rsidRPr="00916738">
        <w:rPr>
          <w:lang w:val="en-GB"/>
        </w:rPr>
        <w:t xml:space="preserve"> majority of child minders</w:t>
      </w:r>
      <w:r w:rsidR="002421DE" w:rsidRPr="00916738">
        <w:rPr>
          <w:lang w:val="en-GB"/>
        </w:rPr>
        <w:t xml:space="preserve"> </w:t>
      </w:r>
      <w:r w:rsidR="00BA4F53" w:rsidRPr="00916738">
        <w:rPr>
          <w:lang w:val="en-GB"/>
        </w:rPr>
        <w:t xml:space="preserve">(Head 6). </w:t>
      </w:r>
      <w:r w:rsidR="00135DD0" w:rsidRPr="00916738">
        <w:rPr>
          <w:lang w:val="en-GB"/>
        </w:rPr>
        <w:t xml:space="preserve">In an effort to ensure </w:t>
      </w:r>
      <w:r w:rsidR="00B94B8F" w:rsidRPr="00916738">
        <w:rPr>
          <w:lang w:val="en-GB"/>
        </w:rPr>
        <w:t xml:space="preserve">that </w:t>
      </w:r>
      <w:r w:rsidR="00135DD0" w:rsidRPr="00916738">
        <w:rPr>
          <w:lang w:val="en-GB"/>
        </w:rPr>
        <w:t>the best interests of all children and young people are served by any new legislation</w:t>
      </w:r>
      <w:r w:rsidR="00B94B8F" w:rsidRPr="00916738">
        <w:rPr>
          <w:lang w:val="en-GB"/>
        </w:rPr>
        <w:t>,</w:t>
      </w:r>
      <w:r w:rsidR="00135DD0" w:rsidRPr="00916738">
        <w:rPr>
          <w:lang w:val="en-GB"/>
        </w:rPr>
        <w:t xml:space="preserve"> it advises further consideration of this issue. </w:t>
      </w:r>
    </w:p>
    <w:p w:rsidR="00A8127E" w:rsidRDefault="00A8127E" w:rsidP="000C0464">
      <w:pPr>
        <w:rPr>
          <w:lang w:val="en-GB"/>
        </w:rPr>
      </w:pPr>
    </w:p>
    <w:p w:rsidR="000C0464" w:rsidRPr="00916738" w:rsidRDefault="000C0464" w:rsidP="000C0464">
      <w:pPr>
        <w:rPr>
          <w:b/>
          <w:bCs/>
          <w:sz w:val="28"/>
          <w:szCs w:val="28"/>
          <w:lang w:val="en-GB"/>
        </w:rPr>
      </w:pPr>
      <w:r w:rsidRPr="00916738">
        <w:rPr>
          <w:b/>
          <w:bCs/>
          <w:sz w:val="28"/>
          <w:szCs w:val="28"/>
          <w:lang w:val="en-GB"/>
        </w:rPr>
        <w:t>Roles</w:t>
      </w:r>
      <w:r w:rsidR="00135DD0" w:rsidRPr="00916738">
        <w:rPr>
          <w:b/>
          <w:bCs/>
          <w:sz w:val="28"/>
          <w:szCs w:val="28"/>
          <w:lang w:val="en-GB"/>
        </w:rPr>
        <w:t xml:space="preserve">, </w:t>
      </w:r>
      <w:r w:rsidR="00CB4C3D" w:rsidRPr="00916738">
        <w:rPr>
          <w:b/>
          <w:bCs/>
          <w:sz w:val="28"/>
          <w:szCs w:val="28"/>
          <w:lang w:val="en-GB"/>
        </w:rPr>
        <w:t>Responsibilities</w:t>
      </w:r>
      <w:r w:rsidR="00135DD0" w:rsidRPr="00916738">
        <w:rPr>
          <w:b/>
          <w:bCs/>
          <w:sz w:val="28"/>
          <w:szCs w:val="28"/>
          <w:lang w:val="en-GB"/>
        </w:rPr>
        <w:t xml:space="preserve"> and </w:t>
      </w:r>
      <w:r w:rsidRPr="00916738">
        <w:rPr>
          <w:b/>
          <w:bCs/>
          <w:sz w:val="28"/>
          <w:szCs w:val="28"/>
          <w:lang w:val="en-GB"/>
        </w:rPr>
        <w:t xml:space="preserve">Duties </w:t>
      </w:r>
    </w:p>
    <w:p w:rsidR="000C0464" w:rsidRDefault="000C0464" w:rsidP="000C0464">
      <w:pPr>
        <w:rPr>
          <w:lang w:val="en-GB"/>
        </w:rPr>
      </w:pPr>
    </w:p>
    <w:p w:rsidR="000C0464" w:rsidRDefault="002421DE" w:rsidP="000C0464">
      <w:pPr>
        <w:rPr>
          <w:lang w:val="en-GB"/>
        </w:rPr>
      </w:pPr>
      <w:r>
        <w:rPr>
          <w:lang w:val="en-GB"/>
        </w:rPr>
        <w:t xml:space="preserve">TUI </w:t>
      </w:r>
      <w:r w:rsidR="00B60B58">
        <w:rPr>
          <w:lang w:val="en-GB"/>
        </w:rPr>
        <w:t xml:space="preserve">accepts </w:t>
      </w:r>
      <w:r>
        <w:rPr>
          <w:lang w:val="en-GB"/>
        </w:rPr>
        <w:t xml:space="preserve">that </w:t>
      </w:r>
      <w:r w:rsidR="000C0464">
        <w:rPr>
          <w:lang w:val="en-GB"/>
        </w:rPr>
        <w:t xml:space="preserve">many of the duties and roles </w:t>
      </w:r>
      <w:r>
        <w:rPr>
          <w:lang w:val="en-GB"/>
        </w:rPr>
        <w:t xml:space="preserve">addressed in the </w:t>
      </w:r>
      <w:r w:rsidR="00B60B58">
        <w:rPr>
          <w:lang w:val="en-GB"/>
        </w:rPr>
        <w:t>D</w:t>
      </w:r>
      <w:r>
        <w:rPr>
          <w:lang w:val="en-GB"/>
        </w:rPr>
        <w:t xml:space="preserve">raft </w:t>
      </w:r>
      <w:r w:rsidR="00B60B58">
        <w:rPr>
          <w:lang w:val="en-GB"/>
        </w:rPr>
        <w:t>B</w:t>
      </w:r>
      <w:r>
        <w:rPr>
          <w:lang w:val="en-GB"/>
        </w:rPr>
        <w:t xml:space="preserve">ill </w:t>
      </w:r>
      <w:r w:rsidR="000C0464">
        <w:rPr>
          <w:lang w:val="en-GB"/>
        </w:rPr>
        <w:t>a</w:t>
      </w:r>
      <w:r>
        <w:rPr>
          <w:lang w:val="en-GB"/>
        </w:rPr>
        <w:t>re a</w:t>
      </w:r>
      <w:r w:rsidR="000C0464">
        <w:rPr>
          <w:lang w:val="en-GB"/>
        </w:rPr>
        <w:t xml:space="preserve">lready understood and comprehended under </w:t>
      </w:r>
      <w:r w:rsidR="000C0464" w:rsidRPr="00403675">
        <w:rPr>
          <w:i/>
          <w:lang w:val="en-GB"/>
        </w:rPr>
        <w:t>Children First Guid</w:t>
      </w:r>
      <w:r w:rsidRPr="00403675">
        <w:rPr>
          <w:i/>
          <w:lang w:val="en-GB"/>
        </w:rPr>
        <w:t>ance</w:t>
      </w:r>
      <w:r>
        <w:rPr>
          <w:lang w:val="en-GB"/>
        </w:rPr>
        <w:t xml:space="preserve"> </w:t>
      </w:r>
      <w:r w:rsidR="000C0464">
        <w:rPr>
          <w:lang w:val="en-GB"/>
        </w:rPr>
        <w:t xml:space="preserve">and </w:t>
      </w:r>
      <w:r>
        <w:rPr>
          <w:lang w:val="en-GB"/>
        </w:rPr>
        <w:t xml:space="preserve">specific guidelines such as the </w:t>
      </w:r>
      <w:r w:rsidRPr="00403675">
        <w:rPr>
          <w:i/>
          <w:lang w:val="en-GB"/>
        </w:rPr>
        <w:t xml:space="preserve">Child Protection Procedures for </w:t>
      </w:r>
      <w:r w:rsidR="00B60B58" w:rsidRPr="00403675">
        <w:rPr>
          <w:i/>
          <w:lang w:val="en-GB"/>
        </w:rPr>
        <w:t xml:space="preserve">Primary and Post-Primary Schools </w:t>
      </w:r>
      <w:r w:rsidRPr="00403675">
        <w:rPr>
          <w:i/>
          <w:lang w:val="en-GB"/>
        </w:rPr>
        <w:t>(</w:t>
      </w:r>
      <w:r w:rsidR="000C0464" w:rsidRPr="00403675">
        <w:rPr>
          <w:i/>
          <w:lang w:val="en-GB"/>
        </w:rPr>
        <w:t>D</w:t>
      </w:r>
      <w:r w:rsidR="00403675">
        <w:rPr>
          <w:i/>
          <w:lang w:val="en-GB"/>
        </w:rPr>
        <w:t>ES</w:t>
      </w:r>
      <w:r w:rsidRPr="00403675">
        <w:rPr>
          <w:i/>
          <w:lang w:val="en-GB"/>
        </w:rPr>
        <w:t>).</w:t>
      </w:r>
      <w:r>
        <w:rPr>
          <w:lang w:val="en-GB"/>
        </w:rPr>
        <w:t xml:space="preserve"> Notwithstanding</w:t>
      </w:r>
      <w:r w:rsidR="00B94B8F">
        <w:rPr>
          <w:lang w:val="en-GB"/>
        </w:rPr>
        <w:t>,</w:t>
      </w:r>
      <w:r>
        <w:rPr>
          <w:lang w:val="en-GB"/>
        </w:rPr>
        <w:t xml:space="preserve"> a number of issues arise.  </w:t>
      </w:r>
      <w:r w:rsidR="000C0464">
        <w:rPr>
          <w:lang w:val="en-GB"/>
        </w:rPr>
        <w:t xml:space="preserve"> </w:t>
      </w:r>
    </w:p>
    <w:p w:rsidR="000C0464" w:rsidRDefault="000C0464" w:rsidP="000C0464">
      <w:pPr>
        <w:rPr>
          <w:lang w:val="en-GB"/>
        </w:rPr>
      </w:pPr>
      <w:r>
        <w:rPr>
          <w:lang w:val="en-GB"/>
        </w:rPr>
        <w:t> </w:t>
      </w:r>
    </w:p>
    <w:p w:rsidR="000C0464" w:rsidRDefault="002421DE" w:rsidP="000C0464">
      <w:pPr>
        <w:rPr>
          <w:lang w:val="en-GB"/>
        </w:rPr>
      </w:pPr>
      <w:r>
        <w:rPr>
          <w:lang w:val="en-GB"/>
        </w:rPr>
        <w:t xml:space="preserve">The </w:t>
      </w:r>
      <w:r w:rsidR="00B60B58">
        <w:rPr>
          <w:lang w:val="en-GB"/>
        </w:rPr>
        <w:t xml:space="preserve">Draft </w:t>
      </w:r>
      <w:r w:rsidR="00135DD0">
        <w:rPr>
          <w:lang w:val="en-GB"/>
        </w:rPr>
        <w:t>Bill proposes</w:t>
      </w:r>
      <w:r>
        <w:rPr>
          <w:lang w:val="en-GB"/>
        </w:rPr>
        <w:t xml:space="preserve"> that o</w:t>
      </w:r>
      <w:r w:rsidR="000C0464">
        <w:rPr>
          <w:lang w:val="en-GB"/>
        </w:rPr>
        <w:t>rganisation</w:t>
      </w:r>
      <w:r>
        <w:rPr>
          <w:lang w:val="en-GB"/>
        </w:rPr>
        <w:t xml:space="preserve">s will be required </w:t>
      </w:r>
      <w:r w:rsidR="000C0464">
        <w:rPr>
          <w:lang w:val="en-GB"/>
        </w:rPr>
        <w:t>to prepare</w:t>
      </w:r>
      <w:r w:rsidR="00135DD0">
        <w:rPr>
          <w:lang w:val="en-GB"/>
        </w:rPr>
        <w:t>, update</w:t>
      </w:r>
      <w:r w:rsidR="00FB54FE">
        <w:rPr>
          <w:lang w:val="en-GB"/>
        </w:rPr>
        <w:t xml:space="preserve"> </w:t>
      </w:r>
      <w:r w:rsidR="00BD1C99">
        <w:rPr>
          <w:lang w:val="en-GB"/>
        </w:rPr>
        <w:t xml:space="preserve">and implement </w:t>
      </w:r>
      <w:r w:rsidR="00FB54FE">
        <w:rPr>
          <w:lang w:val="en-GB"/>
        </w:rPr>
        <w:t xml:space="preserve">a </w:t>
      </w:r>
      <w:r w:rsidR="000C0464">
        <w:rPr>
          <w:i/>
          <w:iCs/>
          <w:lang w:val="en-GB"/>
        </w:rPr>
        <w:t>Keeping Children Safe Plan</w:t>
      </w:r>
      <w:r w:rsidR="000C0464">
        <w:rPr>
          <w:lang w:val="en-GB"/>
        </w:rPr>
        <w:t xml:space="preserve"> </w:t>
      </w:r>
      <w:r w:rsidR="00EC7B41">
        <w:rPr>
          <w:lang w:val="en-GB"/>
        </w:rPr>
        <w:t xml:space="preserve">(Head </w:t>
      </w:r>
      <w:r w:rsidR="00C23B2C">
        <w:rPr>
          <w:lang w:val="en-GB"/>
        </w:rPr>
        <w:t xml:space="preserve">6, </w:t>
      </w:r>
      <w:r w:rsidR="00EC7B41">
        <w:rPr>
          <w:lang w:val="en-GB"/>
        </w:rPr>
        <w:t xml:space="preserve">7 and 9) </w:t>
      </w:r>
      <w:r w:rsidR="00FB54FE">
        <w:rPr>
          <w:lang w:val="en-GB"/>
        </w:rPr>
        <w:t xml:space="preserve">based on guidance documents from government agencies and departments.  This </w:t>
      </w:r>
      <w:r w:rsidR="00403675">
        <w:rPr>
          <w:lang w:val="en-GB"/>
        </w:rPr>
        <w:t xml:space="preserve">reflects </w:t>
      </w:r>
      <w:r w:rsidR="000C0464">
        <w:rPr>
          <w:lang w:val="en-GB"/>
        </w:rPr>
        <w:t>inc</w:t>
      </w:r>
      <w:r w:rsidR="00FB54FE">
        <w:rPr>
          <w:lang w:val="en-GB"/>
        </w:rPr>
        <w:t>o</w:t>
      </w:r>
      <w:r w:rsidR="000C0464">
        <w:rPr>
          <w:lang w:val="en-GB"/>
        </w:rPr>
        <w:t xml:space="preserve">nsistency </w:t>
      </w:r>
      <w:r w:rsidR="00FB54FE">
        <w:rPr>
          <w:lang w:val="en-GB"/>
        </w:rPr>
        <w:t xml:space="preserve">with the </w:t>
      </w:r>
      <w:r w:rsidR="000C0464">
        <w:rPr>
          <w:lang w:val="en-GB"/>
        </w:rPr>
        <w:t xml:space="preserve">language </w:t>
      </w:r>
      <w:r w:rsidR="00FB54FE">
        <w:rPr>
          <w:lang w:val="en-GB"/>
        </w:rPr>
        <w:t xml:space="preserve">and titles used in the </w:t>
      </w:r>
      <w:r w:rsidR="005C2F18">
        <w:rPr>
          <w:lang w:val="en-GB"/>
        </w:rPr>
        <w:t>DES document</w:t>
      </w:r>
      <w:r w:rsidR="00403675">
        <w:rPr>
          <w:lang w:val="en-GB"/>
        </w:rPr>
        <w:t xml:space="preserve"> for </w:t>
      </w:r>
      <w:r w:rsidR="000C0464">
        <w:rPr>
          <w:lang w:val="en-GB"/>
        </w:rPr>
        <w:t xml:space="preserve">schools.  </w:t>
      </w:r>
      <w:r w:rsidR="00FB54FE">
        <w:rPr>
          <w:lang w:val="en-GB"/>
        </w:rPr>
        <w:t>In addition, the task</w:t>
      </w:r>
      <w:r w:rsidR="00BD1C99">
        <w:rPr>
          <w:lang w:val="en-GB"/>
        </w:rPr>
        <w:t xml:space="preserve">s and work </w:t>
      </w:r>
      <w:r w:rsidR="00403675">
        <w:rPr>
          <w:lang w:val="en-GB"/>
        </w:rPr>
        <w:t>involved appear</w:t>
      </w:r>
      <w:r w:rsidR="00FB54FE">
        <w:rPr>
          <w:lang w:val="en-GB"/>
        </w:rPr>
        <w:t xml:space="preserve"> to be more onerous and demanding</w:t>
      </w:r>
      <w:r w:rsidR="00403675">
        <w:rPr>
          <w:lang w:val="en-GB"/>
        </w:rPr>
        <w:t>,</w:t>
      </w:r>
      <w:r w:rsidR="00EC7B41">
        <w:rPr>
          <w:lang w:val="en-GB"/>
        </w:rPr>
        <w:t xml:space="preserve"> both legally and administratively</w:t>
      </w:r>
      <w:r w:rsidR="00FB54FE">
        <w:rPr>
          <w:lang w:val="en-GB"/>
        </w:rPr>
        <w:t xml:space="preserve">. </w:t>
      </w:r>
      <w:r w:rsidR="00B60B58">
        <w:rPr>
          <w:lang w:val="en-GB"/>
        </w:rPr>
        <w:t xml:space="preserve"> </w:t>
      </w:r>
      <w:r w:rsidR="00FB54FE">
        <w:rPr>
          <w:lang w:val="en-GB"/>
        </w:rPr>
        <w:t xml:space="preserve">As noted earlier </w:t>
      </w:r>
      <w:r w:rsidR="000C0464">
        <w:rPr>
          <w:lang w:val="en-GB"/>
        </w:rPr>
        <w:t>consistency of message and interpretation</w:t>
      </w:r>
      <w:r w:rsidR="00FB54FE">
        <w:rPr>
          <w:lang w:val="en-GB"/>
        </w:rPr>
        <w:t xml:space="preserve"> is vital</w:t>
      </w:r>
      <w:r w:rsidR="00BD1C99">
        <w:rPr>
          <w:lang w:val="en-GB"/>
        </w:rPr>
        <w:t xml:space="preserve">. Furthermore, </w:t>
      </w:r>
      <w:r w:rsidR="00FB54FE">
        <w:rPr>
          <w:lang w:val="en-GB"/>
        </w:rPr>
        <w:t>resource needs must be acknowledged and provided for</w:t>
      </w:r>
      <w:r w:rsidR="00403675">
        <w:rPr>
          <w:lang w:val="en-GB"/>
        </w:rPr>
        <w:t xml:space="preserve">; </w:t>
      </w:r>
      <w:r w:rsidR="00FB54FE">
        <w:rPr>
          <w:lang w:val="en-GB"/>
        </w:rPr>
        <w:t xml:space="preserve">otherwise system capacity will continue to fail children and young people. </w:t>
      </w:r>
      <w:r w:rsidR="000C0464">
        <w:rPr>
          <w:lang w:val="en-GB"/>
        </w:rPr>
        <w:t xml:space="preserve">   </w:t>
      </w:r>
    </w:p>
    <w:p w:rsidR="000C0464" w:rsidRDefault="000C0464" w:rsidP="000C0464">
      <w:pPr>
        <w:rPr>
          <w:lang w:val="en-GB"/>
        </w:rPr>
      </w:pPr>
      <w:r>
        <w:rPr>
          <w:lang w:val="en-GB"/>
        </w:rPr>
        <w:t> </w:t>
      </w:r>
    </w:p>
    <w:p w:rsidR="00A0775E" w:rsidRPr="007C5CB9" w:rsidRDefault="00A0775E" w:rsidP="007C5CB9">
      <w:pPr>
        <w:pStyle w:val="ListParagraph"/>
        <w:numPr>
          <w:ilvl w:val="0"/>
          <w:numId w:val="6"/>
        </w:numPr>
        <w:rPr>
          <w:lang w:val="en-GB"/>
        </w:rPr>
      </w:pPr>
      <w:r w:rsidRPr="007C5CB9">
        <w:rPr>
          <w:b/>
          <w:i/>
          <w:lang w:val="en-GB"/>
        </w:rPr>
        <w:t>Designated Officer</w:t>
      </w:r>
    </w:p>
    <w:p w:rsidR="000C0464" w:rsidRPr="007C5CB9" w:rsidRDefault="00C23B2C" w:rsidP="007C5CB9">
      <w:pPr>
        <w:pStyle w:val="ListParagraph"/>
        <w:rPr>
          <w:lang w:val="en-GB"/>
        </w:rPr>
      </w:pPr>
      <w:r w:rsidRPr="007C5CB9">
        <w:rPr>
          <w:lang w:val="en-GB"/>
        </w:rPr>
        <w:t xml:space="preserve">TUI notes with </w:t>
      </w:r>
      <w:r w:rsidR="00FB54FE" w:rsidRPr="007C5CB9">
        <w:rPr>
          <w:lang w:val="en-GB"/>
        </w:rPr>
        <w:t xml:space="preserve">concern the </w:t>
      </w:r>
      <w:r w:rsidRPr="007C5CB9">
        <w:rPr>
          <w:lang w:val="en-GB"/>
        </w:rPr>
        <w:t xml:space="preserve">emergence of the role of </w:t>
      </w:r>
      <w:r w:rsidR="008D68A6" w:rsidRPr="007C5CB9">
        <w:rPr>
          <w:lang w:val="en-GB"/>
        </w:rPr>
        <w:t>Designated</w:t>
      </w:r>
      <w:r w:rsidR="000C0464" w:rsidRPr="007C5CB9">
        <w:rPr>
          <w:lang w:val="en-GB"/>
        </w:rPr>
        <w:t xml:space="preserve"> Officer (who may delegate </w:t>
      </w:r>
      <w:r w:rsidR="00B60B58" w:rsidRPr="007C5CB9">
        <w:rPr>
          <w:lang w:val="en-GB"/>
        </w:rPr>
        <w:t xml:space="preserve">responsibility </w:t>
      </w:r>
      <w:r w:rsidR="000C0464" w:rsidRPr="007C5CB9">
        <w:rPr>
          <w:lang w:val="en-GB"/>
        </w:rPr>
        <w:t xml:space="preserve">to another) </w:t>
      </w:r>
      <w:r w:rsidR="00FB54FE" w:rsidRPr="007C5CB9">
        <w:rPr>
          <w:lang w:val="en-GB"/>
        </w:rPr>
        <w:t>as opposed to Designate Liaison Person (</w:t>
      </w:r>
      <w:r w:rsidR="000C0464" w:rsidRPr="007C5CB9">
        <w:rPr>
          <w:bCs/>
          <w:lang w:val="en-GB"/>
        </w:rPr>
        <w:t>Head 9)</w:t>
      </w:r>
      <w:r w:rsidR="00B60B58" w:rsidRPr="007C5CB9">
        <w:rPr>
          <w:bCs/>
          <w:lang w:val="en-GB"/>
        </w:rPr>
        <w:t>.</w:t>
      </w:r>
      <w:r w:rsidR="00B60B58" w:rsidRPr="007C5CB9">
        <w:rPr>
          <w:b/>
          <w:bCs/>
          <w:lang w:val="en-GB"/>
        </w:rPr>
        <w:t xml:space="preserve"> </w:t>
      </w:r>
      <w:r w:rsidR="00B60B58" w:rsidRPr="007C5CB9">
        <w:rPr>
          <w:bCs/>
          <w:lang w:val="en-GB"/>
        </w:rPr>
        <w:t>The</w:t>
      </w:r>
      <w:r w:rsidR="00B60B58" w:rsidRPr="007C5CB9">
        <w:rPr>
          <w:b/>
          <w:bCs/>
          <w:lang w:val="en-GB"/>
        </w:rPr>
        <w:t xml:space="preserve"> </w:t>
      </w:r>
      <w:r w:rsidR="000C0464" w:rsidRPr="007C5CB9">
        <w:rPr>
          <w:lang w:val="en-GB"/>
        </w:rPr>
        <w:t>description of their role</w:t>
      </w:r>
      <w:r w:rsidR="008D68A6" w:rsidRPr="007C5CB9">
        <w:rPr>
          <w:lang w:val="en-GB"/>
        </w:rPr>
        <w:t> </w:t>
      </w:r>
      <w:r w:rsidR="000C0464" w:rsidRPr="007C5CB9">
        <w:rPr>
          <w:lang w:val="en-GB"/>
        </w:rPr>
        <w:t xml:space="preserve">implies </w:t>
      </w:r>
      <w:r w:rsidR="00FB54FE" w:rsidRPr="007C5CB9">
        <w:rPr>
          <w:lang w:val="en-GB"/>
        </w:rPr>
        <w:t xml:space="preserve">a significantly </w:t>
      </w:r>
      <w:r w:rsidR="000C0464" w:rsidRPr="007C5CB9">
        <w:rPr>
          <w:lang w:val="en-GB"/>
        </w:rPr>
        <w:t xml:space="preserve">higher level of </w:t>
      </w:r>
      <w:r w:rsidR="00B60B58" w:rsidRPr="007C5CB9">
        <w:rPr>
          <w:lang w:val="en-GB"/>
        </w:rPr>
        <w:t xml:space="preserve">work </w:t>
      </w:r>
      <w:r w:rsidRPr="007C5CB9">
        <w:rPr>
          <w:lang w:val="en-GB"/>
        </w:rPr>
        <w:t xml:space="preserve">and responsibility </w:t>
      </w:r>
      <w:r w:rsidR="00D17225" w:rsidRPr="007C5CB9">
        <w:rPr>
          <w:lang w:val="en-GB"/>
        </w:rPr>
        <w:t>than in the past</w:t>
      </w:r>
      <w:r w:rsidR="00FB54FE" w:rsidRPr="007C5CB9">
        <w:rPr>
          <w:lang w:val="en-GB"/>
        </w:rPr>
        <w:t xml:space="preserve">. In particular, TUI highlights </w:t>
      </w:r>
      <w:r w:rsidR="00D17225" w:rsidRPr="007C5CB9">
        <w:rPr>
          <w:lang w:val="en-GB"/>
        </w:rPr>
        <w:t xml:space="preserve">the </w:t>
      </w:r>
      <w:r w:rsidR="00BD1C99" w:rsidRPr="007C5CB9">
        <w:rPr>
          <w:lang w:val="en-GB"/>
        </w:rPr>
        <w:t xml:space="preserve">proposed </w:t>
      </w:r>
      <w:r w:rsidR="00FB54FE" w:rsidRPr="007C5CB9">
        <w:rPr>
          <w:lang w:val="en-GB"/>
        </w:rPr>
        <w:t xml:space="preserve">role in: </w:t>
      </w:r>
    </w:p>
    <w:p w:rsidR="000C0464" w:rsidRDefault="000C0464" w:rsidP="007C5CB9">
      <w:pPr>
        <w:pStyle w:val="ListParagraph"/>
        <w:numPr>
          <w:ilvl w:val="1"/>
          <w:numId w:val="6"/>
        </w:numPr>
        <w:rPr>
          <w:lang w:val="en-GB"/>
        </w:rPr>
      </w:pPr>
      <w:r w:rsidRPr="007C5CB9">
        <w:rPr>
          <w:lang w:val="en-GB"/>
        </w:rPr>
        <w:t>assisting employees or volunteer</w:t>
      </w:r>
      <w:r w:rsidR="00FB54FE" w:rsidRPr="007C5CB9">
        <w:rPr>
          <w:lang w:val="en-GB"/>
        </w:rPr>
        <w:t>s</w:t>
      </w:r>
      <w:r w:rsidR="00403675" w:rsidRPr="007C5CB9">
        <w:rPr>
          <w:lang w:val="en-GB"/>
        </w:rPr>
        <w:t xml:space="preserve"> make and pr</w:t>
      </w:r>
      <w:r w:rsidRPr="007C5CB9">
        <w:rPr>
          <w:lang w:val="en-GB"/>
        </w:rPr>
        <w:t>ovide a written report</w:t>
      </w:r>
    </w:p>
    <w:p w:rsidR="000C0464" w:rsidRPr="007C5CB9" w:rsidRDefault="007C5CB9" w:rsidP="007C5CB9">
      <w:pPr>
        <w:pStyle w:val="ListParagraph"/>
        <w:numPr>
          <w:ilvl w:val="1"/>
          <w:numId w:val="6"/>
        </w:numPr>
        <w:rPr>
          <w:lang w:val="en-GB"/>
        </w:rPr>
      </w:pPr>
      <w:r w:rsidRPr="007C5CB9">
        <w:rPr>
          <w:lang w:val="en-GB"/>
        </w:rPr>
        <w:t>o</w:t>
      </w:r>
      <w:r w:rsidR="000C0464" w:rsidRPr="007C5CB9">
        <w:rPr>
          <w:lang w:val="en-GB"/>
        </w:rPr>
        <w:t>versee</w:t>
      </w:r>
      <w:r w:rsidR="00FB54FE" w:rsidRPr="007C5CB9">
        <w:rPr>
          <w:lang w:val="en-GB"/>
        </w:rPr>
        <w:t xml:space="preserve">ing </w:t>
      </w:r>
      <w:r w:rsidR="000C0464" w:rsidRPr="007C5CB9">
        <w:rPr>
          <w:lang w:val="en-GB"/>
        </w:rPr>
        <w:t xml:space="preserve">implementation </w:t>
      </w:r>
      <w:r w:rsidR="00B60B58" w:rsidRPr="007C5CB9">
        <w:rPr>
          <w:lang w:val="en-GB"/>
        </w:rPr>
        <w:t xml:space="preserve">of organisation policies (recruitment, vetting, training) and </w:t>
      </w:r>
      <w:r w:rsidRPr="007C5CB9">
        <w:rPr>
          <w:lang w:val="en-GB"/>
        </w:rPr>
        <w:t xml:space="preserve"> </w:t>
      </w:r>
      <w:r w:rsidR="00B60B58" w:rsidRPr="007C5CB9">
        <w:rPr>
          <w:lang w:val="en-GB"/>
        </w:rPr>
        <w:t>saf</w:t>
      </w:r>
      <w:r w:rsidR="000C0464" w:rsidRPr="007C5CB9">
        <w:rPr>
          <w:lang w:val="en-GB"/>
        </w:rPr>
        <w:t xml:space="preserve">eguarding </w:t>
      </w:r>
      <w:r w:rsidR="00B60B58" w:rsidRPr="007C5CB9">
        <w:rPr>
          <w:lang w:val="en-GB"/>
        </w:rPr>
        <w:t xml:space="preserve">measures as per guidance from the HSE and DCYA </w:t>
      </w:r>
      <w:r w:rsidR="00FB54FE" w:rsidRPr="007C5CB9">
        <w:rPr>
          <w:lang w:val="en-GB"/>
        </w:rPr>
        <w:t xml:space="preserve"> </w:t>
      </w:r>
    </w:p>
    <w:p w:rsidR="000C0464" w:rsidRDefault="000C0464" w:rsidP="007C5CB9">
      <w:pPr>
        <w:pStyle w:val="ListParagraph"/>
        <w:numPr>
          <w:ilvl w:val="1"/>
          <w:numId w:val="6"/>
        </w:numPr>
        <w:rPr>
          <w:lang w:val="en-GB"/>
        </w:rPr>
      </w:pPr>
      <w:r w:rsidRPr="007C5CB9">
        <w:rPr>
          <w:lang w:val="en-GB"/>
        </w:rPr>
        <w:t>develop</w:t>
      </w:r>
      <w:r w:rsidR="00D17225" w:rsidRPr="007C5CB9">
        <w:rPr>
          <w:lang w:val="en-GB"/>
        </w:rPr>
        <w:t>ing</w:t>
      </w:r>
      <w:r w:rsidRPr="007C5CB9">
        <w:rPr>
          <w:lang w:val="en-GB"/>
        </w:rPr>
        <w:t xml:space="preserve"> protocols for reporting </w:t>
      </w:r>
    </w:p>
    <w:p w:rsidR="000C0464" w:rsidRPr="007C5CB9" w:rsidRDefault="007C5CB9" w:rsidP="007C5CB9">
      <w:pPr>
        <w:pStyle w:val="ListParagraph"/>
        <w:numPr>
          <w:ilvl w:val="1"/>
          <w:numId w:val="6"/>
        </w:numPr>
        <w:rPr>
          <w:lang w:val="en-GB"/>
        </w:rPr>
      </w:pPr>
      <w:r w:rsidRPr="007C5CB9">
        <w:rPr>
          <w:lang w:val="en-GB"/>
        </w:rPr>
        <w:t>co-</w:t>
      </w:r>
      <w:r w:rsidR="000C0464" w:rsidRPr="007C5CB9">
        <w:rPr>
          <w:lang w:val="en-GB"/>
        </w:rPr>
        <w:t>operat</w:t>
      </w:r>
      <w:r w:rsidR="00D17225" w:rsidRPr="007C5CB9">
        <w:rPr>
          <w:lang w:val="en-GB"/>
        </w:rPr>
        <w:t xml:space="preserve">ing </w:t>
      </w:r>
      <w:r w:rsidR="000C0464" w:rsidRPr="007C5CB9">
        <w:rPr>
          <w:lang w:val="en-GB"/>
        </w:rPr>
        <w:t xml:space="preserve">with </w:t>
      </w:r>
      <w:r w:rsidR="00D17225" w:rsidRPr="007C5CB9">
        <w:rPr>
          <w:lang w:val="en-GB"/>
        </w:rPr>
        <w:t>the HS</w:t>
      </w:r>
      <w:r w:rsidR="000C0464" w:rsidRPr="007C5CB9">
        <w:rPr>
          <w:lang w:val="en-GB"/>
        </w:rPr>
        <w:t xml:space="preserve">E </w:t>
      </w:r>
      <w:r w:rsidR="00D17225" w:rsidRPr="007C5CB9">
        <w:rPr>
          <w:lang w:val="en-GB"/>
        </w:rPr>
        <w:t>(</w:t>
      </w:r>
      <w:r w:rsidR="000C0464" w:rsidRPr="007C5CB9">
        <w:rPr>
          <w:lang w:val="en-GB"/>
        </w:rPr>
        <w:t>attendance at meetings</w:t>
      </w:r>
      <w:r w:rsidR="00D17225" w:rsidRPr="007C5CB9">
        <w:rPr>
          <w:lang w:val="en-GB"/>
        </w:rPr>
        <w:t>, participat</w:t>
      </w:r>
      <w:r w:rsidR="00B60B58" w:rsidRPr="007C5CB9">
        <w:rPr>
          <w:lang w:val="en-GB"/>
        </w:rPr>
        <w:t xml:space="preserve">ing </w:t>
      </w:r>
      <w:r w:rsidR="00D17225" w:rsidRPr="007C5CB9">
        <w:rPr>
          <w:lang w:val="en-GB"/>
        </w:rPr>
        <w:t xml:space="preserve">in investigations, </w:t>
      </w:r>
      <w:r w:rsidR="000C0464" w:rsidRPr="007C5CB9">
        <w:rPr>
          <w:lang w:val="en-GB"/>
        </w:rPr>
        <w:t>providing</w:t>
      </w:r>
      <w:r w:rsidRPr="007C5CB9">
        <w:rPr>
          <w:lang w:val="en-GB"/>
        </w:rPr>
        <w:t xml:space="preserve"> </w:t>
      </w:r>
      <w:r w:rsidR="000C0464" w:rsidRPr="007C5CB9">
        <w:rPr>
          <w:lang w:val="en-GB"/>
        </w:rPr>
        <w:t>information</w:t>
      </w:r>
      <w:r w:rsidR="00D17225" w:rsidRPr="007C5CB9">
        <w:rPr>
          <w:lang w:val="en-GB"/>
        </w:rPr>
        <w:t>)</w:t>
      </w:r>
    </w:p>
    <w:p w:rsidR="000C0464" w:rsidRPr="007C5CB9" w:rsidRDefault="000C0464" w:rsidP="007C5CB9">
      <w:pPr>
        <w:pStyle w:val="ListParagraph"/>
        <w:numPr>
          <w:ilvl w:val="1"/>
          <w:numId w:val="6"/>
        </w:numPr>
        <w:rPr>
          <w:lang w:val="en-GB"/>
        </w:rPr>
      </w:pPr>
      <w:proofErr w:type="gramStart"/>
      <w:r w:rsidRPr="007C5CB9">
        <w:rPr>
          <w:lang w:val="en-GB"/>
        </w:rPr>
        <w:t>appoint</w:t>
      </w:r>
      <w:r w:rsidR="00D17225" w:rsidRPr="007C5CB9">
        <w:rPr>
          <w:lang w:val="en-GB"/>
        </w:rPr>
        <w:t>ing</w:t>
      </w:r>
      <w:proofErr w:type="gramEnd"/>
      <w:r w:rsidRPr="007C5CB9">
        <w:rPr>
          <w:lang w:val="en-GB"/>
        </w:rPr>
        <w:t xml:space="preserve"> internal auditors to conduct </w:t>
      </w:r>
      <w:r w:rsidR="00403675" w:rsidRPr="007C5CB9">
        <w:rPr>
          <w:lang w:val="en-GB"/>
        </w:rPr>
        <w:t xml:space="preserve">an </w:t>
      </w:r>
      <w:r w:rsidRPr="007C5CB9">
        <w:rPr>
          <w:lang w:val="en-GB"/>
        </w:rPr>
        <w:t xml:space="preserve">annual audit. </w:t>
      </w:r>
    </w:p>
    <w:p w:rsidR="00403675" w:rsidRDefault="00403675" w:rsidP="000C0464">
      <w:pPr>
        <w:rPr>
          <w:lang w:val="en-GB"/>
        </w:rPr>
      </w:pPr>
    </w:p>
    <w:p w:rsidR="000C0464" w:rsidRDefault="00B60B58" w:rsidP="007C5CB9">
      <w:pPr>
        <w:ind w:left="720"/>
        <w:rPr>
          <w:lang w:val="en-GB"/>
        </w:rPr>
      </w:pPr>
      <w:r>
        <w:rPr>
          <w:lang w:val="en-GB"/>
        </w:rPr>
        <w:t>R</w:t>
      </w:r>
      <w:r w:rsidR="000C0464">
        <w:rPr>
          <w:lang w:val="en-GB"/>
        </w:rPr>
        <w:t>eference to co-operation with other Designated Officers is unclear</w:t>
      </w:r>
      <w:r w:rsidR="00D17225">
        <w:rPr>
          <w:lang w:val="en-GB"/>
        </w:rPr>
        <w:t xml:space="preserve"> and</w:t>
      </w:r>
      <w:r w:rsidR="0051174F">
        <w:rPr>
          <w:lang w:val="en-GB"/>
        </w:rPr>
        <w:t>,</w:t>
      </w:r>
      <w:r w:rsidR="00D17225">
        <w:rPr>
          <w:lang w:val="en-GB"/>
        </w:rPr>
        <w:t xml:space="preserve"> therefore</w:t>
      </w:r>
      <w:r w:rsidR="0051174F">
        <w:rPr>
          <w:lang w:val="en-GB"/>
        </w:rPr>
        <w:t>,</w:t>
      </w:r>
      <w:r w:rsidR="00D17225">
        <w:rPr>
          <w:lang w:val="en-GB"/>
        </w:rPr>
        <w:t xml:space="preserve"> also of concern</w:t>
      </w:r>
      <w:r w:rsidR="000C0464">
        <w:rPr>
          <w:lang w:val="en-GB"/>
        </w:rPr>
        <w:t xml:space="preserve">. </w:t>
      </w:r>
    </w:p>
    <w:p w:rsidR="000C0464" w:rsidRDefault="000C0464" w:rsidP="000C0464">
      <w:pPr>
        <w:rPr>
          <w:lang w:val="en-GB"/>
        </w:rPr>
      </w:pPr>
      <w:r>
        <w:rPr>
          <w:lang w:val="en-GB"/>
        </w:rPr>
        <w:t>   </w:t>
      </w:r>
    </w:p>
    <w:p w:rsidR="00651185" w:rsidRDefault="00D17225" w:rsidP="007C5CB9">
      <w:pPr>
        <w:ind w:left="720"/>
        <w:rPr>
          <w:lang w:val="en-GB"/>
        </w:rPr>
      </w:pPr>
      <w:r>
        <w:rPr>
          <w:lang w:val="en-GB"/>
        </w:rPr>
        <w:t>Th</w:t>
      </w:r>
      <w:r w:rsidR="00C23B2C">
        <w:rPr>
          <w:lang w:val="en-GB"/>
        </w:rPr>
        <w:t xml:space="preserve">e </w:t>
      </w:r>
      <w:r w:rsidR="000C0464">
        <w:rPr>
          <w:lang w:val="en-GB"/>
        </w:rPr>
        <w:t>expan</w:t>
      </w:r>
      <w:r w:rsidR="00C23B2C">
        <w:rPr>
          <w:lang w:val="en-GB"/>
        </w:rPr>
        <w:t xml:space="preserve">ded </w:t>
      </w:r>
      <w:r w:rsidR="00BD1C99">
        <w:rPr>
          <w:lang w:val="en-GB"/>
        </w:rPr>
        <w:t xml:space="preserve">function and </w:t>
      </w:r>
      <w:r w:rsidR="000C0464">
        <w:rPr>
          <w:lang w:val="en-GB"/>
        </w:rPr>
        <w:t>role and</w:t>
      </w:r>
      <w:r w:rsidR="00BD1C99">
        <w:rPr>
          <w:lang w:val="en-GB"/>
        </w:rPr>
        <w:t>,</w:t>
      </w:r>
      <w:r w:rsidR="000C0464">
        <w:rPr>
          <w:lang w:val="en-GB"/>
        </w:rPr>
        <w:t xml:space="preserve"> </w:t>
      </w:r>
      <w:r w:rsidR="00BD1C99">
        <w:rPr>
          <w:lang w:val="en-GB"/>
        </w:rPr>
        <w:t xml:space="preserve">therefore, </w:t>
      </w:r>
      <w:r w:rsidR="000C0464">
        <w:rPr>
          <w:lang w:val="en-GB"/>
        </w:rPr>
        <w:t xml:space="preserve">responsibility </w:t>
      </w:r>
      <w:r w:rsidR="0051174F">
        <w:rPr>
          <w:lang w:val="en-GB"/>
        </w:rPr>
        <w:t xml:space="preserve">of </w:t>
      </w:r>
      <w:r w:rsidR="000C0464">
        <w:rPr>
          <w:lang w:val="en-GB"/>
        </w:rPr>
        <w:t>those acting as Designated Off</w:t>
      </w:r>
      <w:r w:rsidR="00C23B2C">
        <w:rPr>
          <w:lang w:val="en-GB"/>
        </w:rPr>
        <w:t>icer will inevitability fall to the principal or d</w:t>
      </w:r>
      <w:r w:rsidR="000C0464">
        <w:rPr>
          <w:lang w:val="en-GB"/>
        </w:rPr>
        <w:t xml:space="preserve">eputy </w:t>
      </w:r>
      <w:r w:rsidR="00C23B2C">
        <w:rPr>
          <w:lang w:val="en-GB"/>
        </w:rPr>
        <w:t>p</w:t>
      </w:r>
      <w:r>
        <w:rPr>
          <w:lang w:val="en-GB"/>
        </w:rPr>
        <w:t xml:space="preserve">rincipal </w:t>
      </w:r>
      <w:r w:rsidR="00C23B2C">
        <w:rPr>
          <w:lang w:val="en-GB"/>
        </w:rPr>
        <w:t xml:space="preserve">teacher </w:t>
      </w:r>
      <w:r w:rsidR="000C0464">
        <w:rPr>
          <w:lang w:val="en-GB"/>
        </w:rPr>
        <w:t xml:space="preserve">as </w:t>
      </w:r>
      <w:r>
        <w:rPr>
          <w:lang w:val="en-GB"/>
        </w:rPr>
        <w:t>the</w:t>
      </w:r>
      <w:r w:rsidR="00BD1C99">
        <w:rPr>
          <w:lang w:val="en-GB"/>
        </w:rPr>
        <w:t xml:space="preserve">y hold the </w:t>
      </w:r>
      <w:r w:rsidR="005C2F18">
        <w:rPr>
          <w:lang w:val="en-GB"/>
        </w:rPr>
        <w:t xml:space="preserve">staff </w:t>
      </w:r>
      <w:r w:rsidR="005C2F18">
        <w:rPr>
          <w:lang w:val="en-GB"/>
        </w:rPr>
        <w:lastRenderedPageBreak/>
        <w:t>supervisory</w:t>
      </w:r>
      <w:r w:rsidR="000C0464">
        <w:rPr>
          <w:lang w:val="en-GB"/>
        </w:rPr>
        <w:t xml:space="preserve"> role</w:t>
      </w:r>
      <w:r w:rsidR="00BD1C99">
        <w:rPr>
          <w:lang w:val="en-GB"/>
        </w:rPr>
        <w:t xml:space="preserve"> in schools</w:t>
      </w:r>
      <w:r w:rsidR="000C0464">
        <w:rPr>
          <w:lang w:val="en-GB"/>
        </w:rPr>
        <w:t xml:space="preserve">. </w:t>
      </w:r>
      <w:r>
        <w:rPr>
          <w:lang w:val="en-GB"/>
        </w:rPr>
        <w:t xml:space="preserve"> In addition, s</w:t>
      </w:r>
      <w:r w:rsidR="000C0464">
        <w:rPr>
          <w:lang w:val="en-GB"/>
        </w:rPr>
        <w:t>anctions will apply w</w:t>
      </w:r>
      <w:r>
        <w:rPr>
          <w:lang w:val="en-GB"/>
        </w:rPr>
        <w:t xml:space="preserve">here the </w:t>
      </w:r>
      <w:r w:rsidR="00C23B2C">
        <w:rPr>
          <w:lang w:val="en-GB"/>
        </w:rPr>
        <w:t xml:space="preserve">Designated </w:t>
      </w:r>
      <w:r>
        <w:rPr>
          <w:lang w:val="en-GB"/>
        </w:rPr>
        <w:t xml:space="preserve">Officer fails to comply with </w:t>
      </w:r>
      <w:r w:rsidR="000C0464">
        <w:rPr>
          <w:lang w:val="en-GB"/>
        </w:rPr>
        <w:t>safeguarding or reporting obligation</w:t>
      </w:r>
      <w:r w:rsidR="007C5CB9">
        <w:rPr>
          <w:lang w:val="en-GB"/>
        </w:rPr>
        <w:t>s</w:t>
      </w:r>
      <w:r w:rsidR="000C0464">
        <w:rPr>
          <w:lang w:val="en-GB"/>
        </w:rPr>
        <w:t xml:space="preserve"> </w:t>
      </w:r>
      <w:r>
        <w:rPr>
          <w:lang w:val="en-GB"/>
        </w:rPr>
        <w:t xml:space="preserve">and could lead to a criminal </w:t>
      </w:r>
      <w:r w:rsidR="00C23B2C">
        <w:rPr>
          <w:lang w:val="en-GB"/>
        </w:rPr>
        <w:t xml:space="preserve">charge </w:t>
      </w:r>
      <w:r w:rsidR="00BD1C99">
        <w:rPr>
          <w:lang w:val="en-GB"/>
        </w:rPr>
        <w:t xml:space="preserve">(see note below under reporting).  </w:t>
      </w:r>
      <w:r w:rsidR="000C0464">
        <w:rPr>
          <w:lang w:val="en-GB"/>
        </w:rPr>
        <w:t xml:space="preserve">The tasks </w:t>
      </w:r>
      <w:r w:rsidR="007C5CB9">
        <w:rPr>
          <w:lang w:val="en-GB"/>
        </w:rPr>
        <w:t>associated with their function and role m</w:t>
      </w:r>
      <w:r w:rsidR="00BD1C99">
        <w:rPr>
          <w:lang w:val="en-GB"/>
        </w:rPr>
        <w:t xml:space="preserve">ay be </w:t>
      </w:r>
      <w:r w:rsidR="00C23B2C">
        <w:rPr>
          <w:lang w:val="en-GB"/>
        </w:rPr>
        <w:t xml:space="preserve">fully merited and necessary to protect children and young people </w:t>
      </w:r>
      <w:r w:rsidR="00BD1C99">
        <w:rPr>
          <w:lang w:val="en-GB"/>
        </w:rPr>
        <w:t xml:space="preserve">but </w:t>
      </w:r>
      <w:r w:rsidR="00C23B2C">
        <w:rPr>
          <w:lang w:val="en-GB"/>
        </w:rPr>
        <w:t xml:space="preserve">they </w:t>
      </w:r>
      <w:r w:rsidR="000C0464">
        <w:rPr>
          <w:lang w:val="en-GB"/>
        </w:rPr>
        <w:t xml:space="preserve">are </w:t>
      </w:r>
      <w:r w:rsidR="00BD1C99">
        <w:rPr>
          <w:lang w:val="en-GB"/>
        </w:rPr>
        <w:t xml:space="preserve">undoubtedly more </w:t>
      </w:r>
      <w:r w:rsidR="000C0464">
        <w:rPr>
          <w:lang w:val="en-GB"/>
        </w:rPr>
        <w:t>onerous</w:t>
      </w:r>
      <w:r w:rsidR="00BD1C99">
        <w:rPr>
          <w:lang w:val="en-GB"/>
        </w:rPr>
        <w:t xml:space="preserve">. Therefore, they </w:t>
      </w:r>
      <w:r w:rsidR="0051174F">
        <w:rPr>
          <w:lang w:val="en-GB"/>
        </w:rPr>
        <w:t>w</w:t>
      </w:r>
      <w:r>
        <w:rPr>
          <w:lang w:val="en-GB"/>
        </w:rPr>
        <w:t>ill add to an already very demanding list of responsibilities</w:t>
      </w:r>
      <w:r w:rsidR="0051174F">
        <w:rPr>
          <w:lang w:val="en-GB"/>
        </w:rPr>
        <w:t xml:space="preserve"> for senior management </w:t>
      </w:r>
      <w:r w:rsidR="00BD1C99">
        <w:rPr>
          <w:lang w:val="en-GB"/>
        </w:rPr>
        <w:t xml:space="preserve">and other staff </w:t>
      </w:r>
      <w:r w:rsidR="0051174F">
        <w:rPr>
          <w:lang w:val="en-GB"/>
        </w:rPr>
        <w:t>in schools</w:t>
      </w:r>
      <w:r w:rsidR="000C0464">
        <w:rPr>
          <w:lang w:val="en-GB"/>
        </w:rPr>
        <w:t xml:space="preserve">. </w:t>
      </w:r>
      <w:r w:rsidR="0051174F">
        <w:rPr>
          <w:lang w:val="en-GB"/>
        </w:rPr>
        <w:t xml:space="preserve"> </w:t>
      </w:r>
      <w:r w:rsidR="00651185">
        <w:rPr>
          <w:lang w:val="en-GB"/>
        </w:rPr>
        <w:t>Members of Boards of Management who are primarily volunteers will also be affected.</w:t>
      </w:r>
    </w:p>
    <w:p w:rsidR="00651185" w:rsidRDefault="00651185" w:rsidP="000C0464">
      <w:pPr>
        <w:rPr>
          <w:lang w:val="en-GB"/>
        </w:rPr>
      </w:pPr>
    </w:p>
    <w:p w:rsidR="007C5CB9" w:rsidRDefault="000C0464" w:rsidP="007C5CB9">
      <w:pPr>
        <w:ind w:left="720"/>
        <w:rPr>
          <w:lang w:val="en-GB"/>
        </w:rPr>
      </w:pPr>
      <w:r>
        <w:rPr>
          <w:lang w:val="en-GB"/>
        </w:rPr>
        <w:t xml:space="preserve">TUI </w:t>
      </w:r>
      <w:r w:rsidR="00C23B2C">
        <w:rPr>
          <w:lang w:val="en-GB"/>
        </w:rPr>
        <w:t>represent</w:t>
      </w:r>
      <w:r w:rsidR="00A03355">
        <w:rPr>
          <w:lang w:val="en-GB"/>
        </w:rPr>
        <w:t>ing</w:t>
      </w:r>
      <w:r w:rsidR="00C23B2C">
        <w:rPr>
          <w:lang w:val="en-GB"/>
        </w:rPr>
        <w:t xml:space="preserve"> over 15,000 teachers and lecturers </w:t>
      </w:r>
      <w:r>
        <w:rPr>
          <w:lang w:val="en-GB"/>
        </w:rPr>
        <w:t>respects the rights of children and young people</w:t>
      </w:r>
      <w:r w:rsidR="00A03355">
        <w:rPr>
          <w:lang w:val="en-GB"/>
        </w:rPr>
        <w:t xml:space="preserve"> and seeks always to vindicate those rights</w:t>
      </w:r>
      <w:r w:rsidR="00C23B2C">
        <w:rPr>
          <w:lang w:val="en-GB"/>
        </w:rPr>
        <w:t xml:space="preserve">. </w:t>
      </w:r>
      <w:r>
        <w:rPr>
          <w:lang w:val="en-GB"/>
        </w:rPr>
        <w:t>However, th</w:t>
      </w:r>
      <w:r w:rsidR="00D17225">
        <w:rPr>
          <w:lang w:val="en-GB"/>
        </w:rPr>
        <w:t xml:space="preserve">ose acting in the role of Designated Officer </w:t>
      </w:r>
      <w:r w:rsidR="00BD1C99">
        <w:rPr>
          <w:lang w:val="en-GB"/>
        </w:rPr>
        <w:t xml:space="preserve">and others involved in implementation </w:t>
      </w:r>
      <w:r w:rsidR="00D17225">
        <w:rPr>
          <w:lang w:val="en-GB"/>
        </w:rPr>
        <w:t xml:space="preserve">will not be able to deliver on their function </w:t>
      </w:r>
      <w:r w:rsidR="0051174F">
        <w:rPr>
          <w:lang w:val="en-GB"/>
        </w:rPr>
        <w:t xml:space="preserve">and responsibilities without adequate resources and ready access to a sufficient level of external support. </w:t>
      </w:r>
      <w:r>
        <w:rPr>
          <w:lang w:val="en-GB"/>
        </w:rPr>
        <w:t xml:space="preserve">This is especially an issue given the </w:t>
      </w:r>
      <w:r w:rsidR="007C5CB9">
        <w:rPr>
          <w:lang w:val="en-GB"/>
        </w:rPr>
        <w:t xml:space="preserve">consequences of budget decisions since 2008 including the </w:t>
      </w:r>
      <w:r>
        <w:rPr>
          <w:lang w:val="en-GB"/>
        </w:rPr>
        <w:t>reduction in teacher numbers</w:t>
      </w:r>
      <w:r w:rsidR="007C5CB9">
        <w:rPr>
          <w:lang w:val="en-GB"/>
        </w:rPr>
        <w:t xml:space="preserve">, the </w:t>
      </w:r>
      <w:r w:rsidR="00C23B2C">
        <w:rPr>
          <w:lang w:val="en-GB"/>
        </w:rPr>
        <w:t>decimat</w:t>
      </w:r>
      <w:r w:rsidR="007C5CB9">
        <w:rPr>
          <w:lang w:val="en-GB"/>
        </w:rPr>
        <w:t xml:space="preserve">ion of </w:t>
      </w:r>
      <w:r w:rsidR="00C23B2C">
        <w:rPr>
          <w:lang w:val="en-GB"/>
        </w:rPr>
        <w:t>middle management structures</w:t>
      </w:r>
      <w:r w:rsidR="007C5CB9">
        <w:rPr>
          <w:lang w:val="en-GB"/>
        </w:rPr>
        <w:t xml:space="preserve">, the withdrawal of ex-quota provision for guidance and counselling </w:t>
      </w:r>
      <w:r w:rsidR="0051174F">
        <w:rPr>
          <w:lang w:val="en-GB"/>
        </w:rPr>
        <w:t xml:space="preserve">and the contraction of the </w:t>
      </w:r>
      <w:r>
        <w:rPr>
          <w:lang w:val="en-GB"/>
        </w:rPr>
        <w:t>P</w:t>
      </w:r>
      <w:r w:rsidR="0051174F">
        <w:rPr>
          <w:lang w:val="en-GB"/>
        </w:rPr>
        <w:t xml:space="preserve">rofessional </w:t>
      </w:r>
      <w:r>
        <w:rPr>
          <w:lang w:val="en-GB"/>
        </w:rPr>
        <w:t>D</w:t>
      </w:r>
      <w:r w:rsidR="0051174F">
        <w:rPr>
          <w:lang w:val="en-GB"/>
        </w:rPr>
        <w:t xml:space="preserve">evelopment </w:t>
      </w:r>
      <w:r>
        <w:rPr>
          <w:lang w:val="en-GB"/>
        </w:rPr>
        <w:t>S</w:t>
      </w:r>
      <w:r w:rsidR="0051174F">
        <w:rPr>
          <w:lang w:val="en-GB"/>
        </w:rPr>
        <w:t xml:space="preserve">upport for </w:t>
      </w:r>
      <w:r>
        <w:rPr>
          <w:lang w:val="en-GB"/>
        </w:rPr>
        <w:t>T</w:t>
      </w:r>
      <w:r w:rsidR="0051174F">
        <w:rPr>
          <w:lang w:val="en-GB"/>
        </w:rPr>
        <w:t xml:space="preserve">eachers (PDST) which will inevitably be charged with the function of </w:t>
      </w:r>
      <w:r>
        <w:rPr>
          <w:lang w:val="en-GB"/>
        </w:rPr>
        <w:t xml:space="preserve">supporting </w:t>
      </w:r>
      <w:r w:rsidR="0051174F">
        <w:rPr>
          <w:lang w:val="en-GB"/>
        </w:rPr>
        <w:t xml:space="preserve">schools and teachers </w:t>
      </w:r>
      <w:r>
        <w:rPr>
          <w:lang w:val="en-GB"/>
        </w:rPr>
        <w:t xml:space="preserve">in this area. </w:t>
      </w:r>
    </w:p>
    <w:p w:rsidR="007C5CB9" w:rsidRDefault="007C5CB9" w:rsidP="007C5CB9">
      <w:pPr>
        <w:rPr>
          <w:lang w:val="en-GB"/>
        </w:rPr>
      </w:pPr>
    </w:p>
    <w:p w:rsidR="00F34AAF" w:rsidRPr="007C5CB9" w:rsidRDefault="00F34AAF" w:rsidP="007C5CB9">
      <w:pPr>
        <w:pStyle w:val="ListParagraph"/>
        <w:numPr>
          <w:ilvl w:val="0"/>
          <w:numId w:val="5"/>
        </w:numPr>
        <w:rPr>
          <w:lang w:val="en-GB"/>
        </w:rPr>
      </w:pPr>
      <w:r w:rsidRPr="007C5CB9">
        <w:rPr>
          <w:b/>
          <w:bCs/>
          <w:i/>
          <w:lang w:val="en-GB"/>
        </w:rPr>
        <w:t xml:space="preserve">Role of HSE </w:t>
      </w:r>
    </w:p>
    <w:p w:rsidR="00F34AAF" w:rsidRDefault="00F34AAF" w:rsidP="007C5CB9">
      <w:pPr>
        <w:ind w:left="720"/>
        <w:rPr>
          <w:lang w:val="en-GB"/>
        </w:rPr>
      </w:pPr>
      <w:r>
        <w:rPr>
          <w:lang w:val="en-GB"/>
        </w:rPr>
        <w:t>The HSE is to provide information and promote public awareness</w:t>
      </w:r>
      <w:r w:rsidR="00A03355">
        <w:rPr>
          <w:lang w:val="en-GB"/>
        </w:rPr>
        <w:t xml:space="preserve"> in regard to child welfare and protection</w:t>
      </w:r>
      <w:r>
        <w:rPr>
          <w:lang w:val="en-GB"/>
        </w:rPr>
        <w:t>. It is reasonable</w:t>
      </w:r>
      <w:r w:rsidR="00A03355">
        <w:rPr>
          <w:lang w:val="en-GB"/>
        </w:rPr>
        <w:t>, appropriate and necessary</w:t>
      </w:r>
      <w:r>
        <w:rPr>
          <w:lang w:val="en-GB"/>
        </w:rPr>
        <w:t xml:space="preserve"> that one agency </w:t>
      </w:r>
      <w:r w:rsidR="00A03355">
        <w:rPr>
          <w:lang w:val="en-GB"/>
        </w:rPr>
        <w:t xml:space="preserve">should have </w:t>
      </w:r>
      <w:r>
        <w:rPr>
          <w:lang w:val="en-GB"/>
        </w:rPr>
        <w:t xml:space="preserve">core responsibility for ensuring </w:t>
      </w:r>
      <w:r w:rsidR="00A03355">
        <w:rPr>
          <w:lang w:val="en-GB"/>
        </w:rPr>
        <w:t xml:space="preserve">that </w:t>
      </w:r>
      <w:r>
        <w:rPr>
          <w:lang w:val="en-GB"/>
        </w:rPr>
        <w:t xml:space="preserve">the public is adequately informed. However, TUI emphasises that care must be taken </w:t>
      </w:r>
      <w:r w:rsidR="003B438A">
        <w:rPr>
          <w:lang w:val="en-GB"/>
        </w:rPr>
        <w:t xml:space="preserve">to avoid the emergence of </w:t>
      </w:r>
      <w:r>
        <w:rPr>
          <w:lang w:val="en-GB"/>
        </w:rPr>
        <w:t>unrealistic expectations of organisations</w:t>
      </w:r>
      <w:r w:rsidR="007C5CB9">
        <w:rPr>
          <w:lang w:val="en-GB"/>
        </w:rPr>
        <w:t xml:space="preserve"> or </w:t>
      </w:r>
      <w:r>
        <w:rPr>
          <w:lang w:val="en-GB"/>
        </w:rPr>
        <w:t>individuals</w:t>
      </w:r>
      <w:r w:rsidR="003B438A">
        <w:rPr>
          <w:lang w:val="en-GB"/>
        </w:rPr>
        <w:t xml:space="preserve">. </w:t>
      </w:r>
      <w:r>
        <w:rPr>
          <w:lang w:val="en-GB"/>
        </w:rPr>
        <w:t>It is also proposed that the HSE will develop guidelines and publish best practise guidance (Head 6 and 12).  While supporting the need for strong</w:t>
      </w:r>
      <w:r w:rsidR="00A03355">
        <w:rPr>
          <w:lang w:val="en-GB"/>
        </w:rPr>
        <w:t xml:space="preserve"> guidance and agreed guidelines (</w:t>
      </w:r>
      <w:r>
        <w:rPr>
          <w:lang w:val="en-GB"/>
        </w:rPr>
        <w:t xml:space="preserve">as noted </w:t>
      </w:r>
      <w:r w:rsidR="00A03355">
        <w:rPr>
          <w:lang w:val="en-GB"/>
        </w:rPr>
        <w:t>earlier</w:t>
      </w:r>
      <w:r w:rsidR="005C2F18">
        <w:rPr>
          <w:lang w:val="en-GB"/>
        </w:rPr>
        <w:t>) TUI</w:t>
      </w:r>
      <w:r>
        <w:rPr>
          <w:lang w:val="en-GB"/>
        </w:rPr>
        <w:t xml:space="preserve"> considers </w:t>
      </w:r>
      <w:r w:rsidR="00A03355">
        <w:rPr>
          <w:lang w:val="en-GB"/>
        </w:rPr>
        <w:t xml:space="preserve">that </w:t>
      </w:r>
      <w:r>
        <w:rPr>
          <w:lang w:val="en-GB"/>
        </w:rPr>
        <w:t>these should ensure a coherent approach</w:t>
      </w:r>
      <w:r w:rsidR="00A03355">
        <w:rPr>
          <w:lang w:val="en-GB"/>
        </w:rPr>
        <w:t xml:space="preserve">. To that end it believes they must be </w:t>
      </w:r>
      <w:r>
        <w:rPr>
          <w:lang w:val="en-GB"/>
        </w:rPr>
        <w:t xml:space="preserve">developed in partnership with the organisations </w:t>
      </w:r>
      <w:r w:rsidR="003B438A">
        <w:rPr>
          <w:lang w:val="en-GB"/>
        </w:rPr>
        <w:t xml:space="preserve">comprehended by the Draft Bill </w:t>
      </w:r>
      <w:r>
        <w:rPr>
          <w:lang w:val="en-GB"/>
        </w:rPr>
        <w:t>and representatives bodies</w:t>
      </w:r>
      <w:r w:rsidR="00A03355">
        <w:rPr>
          <w:lang w:val="en-GB"/>
        </w:rPr>
        <w:t>,</w:t>
      </w:r>
      <w:r>
        <w:rPr>
          <w:lang w:val="en-GB"/>
        </w:rPr>
        <w:t xml:space="preserve"> such as teacher unions. </w:t>
      </w:r>
    </w:p>
    <w:p w:rsidR="00F34AAF" w:rsidRDefault="00F34AAF" w:rsidP="00F34AAF">
      <w:pPr>
        <w:rPr>
          <w:lang w:val="en-GB"/>
        </w:rPr>
      </w:pPr>
    </w:p>
    <w:p w:rsidR="00F34AAF" w:rsidRDefault="00F34AAF" w:rsidP="007C5CB9">
      <w:pPr>
        <w:ind w:left="720"/>
        <w:rPr>
          <w:lang w:val="en-GB"/>
        </w:rPr>
      </w:pPr>
      <w:r>
        <w:rPr>
          <w:lang w:val="en-GB"/>
        </w:rPr>
        <w:t>Under their duty of care function it is</w:t>
      </w:r>
      <w:r w:rsidR="002D7E02">
        <w:rPr>
          <w:lang w:val="en-GB"/>
        </w:rPr>
        <w:t xml:space="preserve"> envisaged that the HSE will </w:t>
      </w:r>
      <w:r w:rsidR="005B6228">
        <w:rPr>
          <w:lang w:val="en-GB"/>
        </w:rPr>
        <w:t xml:space="preserve">have the power to </w:t>
      </w:r>
      <w:r>
        <w:rPr>
          <w:lang w:val="en-GB"/>
        </w:rPr>
        <w:t>examin</w:t>
      </w:r>
      <w:r w:rsidR="005B6228">
        <w:rPr>
          <w:lang w:val="en-GB"/>
        </w:rPr>
        <w:t>e</w:t>
      </w:r>
      <w:r>
        <w:rPr>
          <w:lang w:val="en-GB"/>
        </w:rPr>
        <w:t xml:space="preserve"> organisations, establish compliance, identify breaches in implementing legislation and tak</w:t>
      </w:r>
      <w:r w:rsidR="005B6228">
        <w:rPr>
          <w:lang w:val="en-GB"/>
        </w:rPr>
        <w:t>e</w:t>
      </w:r>
      <w:r>
        <w:rPr>
          <w:lang w:val="en-GB"/>
        </w:rPr>
        <w:t xml:space="preserve"> action in this r</w:t>
      </w:r>
      <w:r w:rsidR="002D7E02">
        <w:rPr>
          <w:lang w:val="en-GB"/>
        </w:rPr>
        <w:t>egard (Head 12 and 13).  I</w:t>
      </w:r>
      <w:r>
        <w:rPr>
          <w:lang w:val="en-GB"/>
        </w:rPr>
        <w:t>n most cases this will not result in major issues</w:t>
      </w:r>
      <w:r w:rsidR="002D7E02">
        <w:rPr>
          <w:lang w:val="en-GB"/>
        </w:rPr>
        <w:t>. However, a</w:t>
      </w:r>
      <w:r>
        <w:rPr>
          <w:lang w:val="en-GB"/>
        </w:rPr>
        <w:t xml:space="preserve">rising from </w:t>
      </w:r>
      <w:r w:rsidR="003B438A">
        <w:rPr>
          <w:lang w:val="en-GB"/>
        </w:rPr>
        <w:t xml:space="preserve">a HSE </w:t>
      </w:r>
      <w:r>
        <w:rPr>
          <w:lang w:val="en-GB"/>
        </w:rPr>
        <w:t xml:space="preserve">inspection </w:t>
      </w:r>
      <w:r w:rsidR="002D7E02">
        <w:rPr>
          <w:lang w:val="en-GB"/>
        </w:rPr>
        <w:t xml:space="preserve">some schools or other education setting </w:t>
      </w:r>
      <w:r>
        <w:rPr>
          <w:lang w:val="en-GB"/>
        </w:rPr>
        <w:t>may be required to set out</w:t>
      </w:r>
      <w:r w:rsidR="002D7E02">
        <w:rPr>
          <w:lang w:val="en-GB"/>
        </w:rPr>
        <w:t xml:space="preserve"> an</w:t>
      </w:r>
      <w:r>
        <w:rPr>
          <w:lang w:val="en-GB"/>
        </w:rPr>
        <w:t xml:space="preserve"> improvement plan. TUI notes that such requirements may put </w:t>
      </w:r>
      <w:r w:rsidR="005C2F18">
        <w:rPr>
          <w:lang w:val="en-GB"/>
        </w:rPr>
        <w:t>staff under</w:t>
      </w:r>
      <w:r>
        <w:rPr>
          <w:lang w:val="en-GB"/>
        </w:rPr>
        <w:t xml:space="preserve"> considerable pressure in </w:t>
      </w:r>
      <w:r w:rsidR="003B438A">
        <w:rPr>
          <w:lang w:val="en-GB"/>
        </w:rPr>
        <w:t xml:space="preserve">given the </w:t>
      </w:r>
      <w:r>
        <w:rPr>
          <w:lang w:val="en-GB"/>
        </w:rPr>
        <w:t>time and expertise</w:t>
      </w:r>
      <w:r w:rsidR="005B6228">
        <w:rPr>
          <w:lang w:val="en-GB"/>
        </w:rPr>
        <w:t xml:space="preserve"> involved</w:t>
      </w:r>
      <w:r>
        <w:rPr>
          <w:lang w:val="en-GB"/>
        </w:rPr>
        <w:t>. Furthermore, there is a risk that </w:t>
      </w:r>
      <w:r w:rsidR="005B6228">
        <w:rPr>
          <w:lang w:val="en-GB"/>
        </w:rPr>
        <w:t xml:space="preserve">HSE staff time will be diverted, leading to delays in addressing </w:t>
      </w:r>
      <w:r>
        <w:rPr>
          <w:lang w:val="en-GB"/>
        </w:rPr>
        <w:t>individual cases</w:t>
      </w:r>
      <w:r w:rsidR="005B6228">
        <w:rPr>
          <w:lang w:val="en-GB"/>
        </w:rPr>
        <w:t xml:space="preserve">.  </w:t>
      </w:r>
      <w:r>
        <w:rPr>
          <w:lang w:val="en-GB"/>
        </w:rPr>
        <w:t xml:space="preserve">This further accentuates the need for the forthcoming legislation to make explicit reference to resource requirements across agencies and organisations. </w:t>
      </w:r>
    </w:p>
    <w:p w:rsidR="00F34AAF" w:rsidRDefault="00F34AAF" w:rsidP="00F34AAF">
      <w:pPr>
        <w:rPr>
          <w:lang w:val="en-GB"/>
        </w:rPr>
      </w:pPr>
    </w:p>
    <w:p w:rsidR="00F34AAF" w:rsidRDefault="00F34AAF" w:rsidP="007C5CB9">
      <w:pPr>
        <w:ind w:left="720"/>
        <w:rPr>
          <w:lang w:val="en-GB"/>
        </w:rPr>
      </w:pPr>
      <w:r>
        <w:rPr>
          <w:lang w:val="en-GB"/>
        </w:rPr>
        <w:t>TUI welcome</w:t>
      </w:r>
      <w:r w:rsidR="005B6228">
        <w:rPr>
          <w:lang w:val="en-GB"/>
        </w:rPr>
        <w:t>s</w:t>
      </w:r>
      <w:r>
        <w:rPr>
          <w:lang w:val="en-GB"/>
        </w:rPr>
        <w:t xml:space="preserve"> the proposal that the HSE will have to appoint a person or persons (Head 13) to manage the administration of HSE child protections obligations and put in place </w:t>
      </w:r>
      <w:r w:rsidR="005B6228">
        <w:rPr>
          <w:lang w:val="en-GB"/>
        </w:rPr>
        <w:t xml:space="preserve">a </w:t>
      </w:r>
      <w:r>
        <w:rPr>
          <w:lang w:val="en-GB"/>
        </w:rPr>
        <w:t xml:space="preserve">system to facilitate reporting and </w:t>
      </w:r>
      <w:r w:rsidR="005B6228">
        <w:rPr>
          <w:lang w:val="en-GB"/>
        </w:rPr>
        <w:t xml:space="preserve">to </w:t>
      </w:r>
      <w:r>
        <w:rPr>
          <w:lang w:val="en-GB"/>
        </w:rPr>
        <w:t xml:space="preserve">deal with reports.  Deficits in this area in the past led to unhelpful delays in responses and lack of timely </w:t>
      </w:r>
      <w:r w:rsidR="005B6228">
        <w:rPr>
          <w:lang w:val="en-GB"/>
        </w:rPr>
        <w:t>‘</w:t>
      </w:r>
      <w:r>
        <w:rPr>
          <w:lang w:val="en-GB"/>
        </w:rPr>
        <w:t>and in some cases any</w:t>
      </w:r>
      <w:r w:rsidR="005B6228">
        <w:rPr>
          <w:lang w:val="en-GB"/>
        </w:rPr>
        <w:t>’</w:t>
      </w:r>
      <w:r>
        <w:rPr>
          <w:lang w:val="en-GB"/>
        </w:rPr>
        <w:t xml:space="preserve"> feedback to those making reports.  To instil confidence </w:t>
      </w:r>
      <w:r w:rsidR="005B6228">
        <w:rPr>
          <w:lang w:val="en-GB"/>
        </w:rPr>
        <w:t xml:space="preserve">in </w:t>
      </w:r>
      <w:r>
        <w:rPr>
          <w:lang w:val="en-GB"/>
        </w:rPr>
        <w:t xml:space="preserve">and commitment </w:t>
      </w:r>
      <w:r w:rsidR="005B6228">
        <w:rPr>
          <w:lang w:val="en-GB"/>
        </w:rPr>
        <w:t xml:space="preserve">to a new </w:t>
      </w:r>
      <w:r>
        <w:rPr>
          <w:lang w:val="en-GB"/>
        </w:rPr>
        <w:t xml:space="preserve">system this must be avoided into the future. </w:t>
      </w:r>
    </w:p>
    <w:p w:rsidR="00F34AAF" w:rsidRDefault="00F34AAF" w:rsidP="00F34AAF">
      <w:pPr>
        <w:rPr>
          <w:lang w:val="en-GB"/>
        </w:rPr>
      </w:pPr>
    </w:p>
    <w:p w:rsidR="00A0775E" w:rsidRPr="007C5CB9" w:rsidRDefault="00651185" w:rsidP="007C5CB9">
      <w:pPr>
        <w:pStyle w:val="ListParagraph"/>
        <w:numPr>
          <w:ilvl w:val="0"/>
          <w:numId w:val="5"/>
        </w:numPr>
        <w:rPr>
          <w:b/>
          <w:i/>
          <w:lang w:val="en-GB"/>
        </w:rPr>
      </w:pPr>
      <w:r w:rsidRPr="007C5CB9">
        <w:rPr>
          <w:b/>
          <w:i/>
          <w:lang w:val="en-GB"/>
        </w:rPr>
        <w:t xml:space="preserve">National </w:t>
      </w:r>
      <w:r w:rsidR="00A0775E" w:rsidRPr="007C5CB9">
        <w:rPr>
          <w:b/>
          <w:i/>
          <w:lang w:val="en-GB"/>
        </w:rPr>
        <w:t>Guidance/Guidelines</w:t>
      </w:r>
    </w:p>
    <w:p w:rsidR="000C0464" w:rsidRDefault="00651185" w:rsidP="003B438A">
      <w:pPr>
        <w:ind w:left="720"/>
        <w:rPr>
          <w:lang w:val="en-GB"/>
        </w:rPr>
      </w:pPr>
      <w:r>
        <w:rPr>
          <w:lang w:val="en-GB"/>
        </w:rPr>
        <w:t>Comprehensive national guidance underpinned by clear, coherent messages is essential for effective implementation by organisations and individuals. R</w:t>
      </w:r>
      <w:r w:rsidR="0051174F">
        <w:rPr>
          <w:lang w:val="en-GB"/>
        </w:rPr>
        <w:t xml:space="preserve">eference to the development of </w:t>
      </w:r>
      <w:r w:rsidR="0051174F">
        <w:rPr>
          <w:lang w:val="en-GB"/>
        </w:rPr>
        <w:lastRenderedPageBreak/>
        <w:t xml:space="preserve">generic guidelines </w:t>
      </w:r>
      <w:r>
        <w:rPr>
          <w:lang w:val="en-GB"/>
        </w:rPr>
        <w:t xml:space="preserve">and guidance </w:t>
      </w:r>
      <w:r w:rsidR="008D68A6">
        <w:rPr>
          <w:lang w:val="en-GB"/>
        </w:rPr>
        <w:t xml:space="preserve">by a number of Departments and agencies </w:t>
      </w:r>
      <w:r>
        <w:rPr>
          <w:lang w:val="en-GB"/>
        </w:rPr>
        <w:t xml:space="preserve">under Heads 9 and 15 </w:t>
      </w:r>
      <w:r w:rsidR="008D68A6">
        <w:rPr>
          <w:lang w:val="en-GB"/>
        </w:rPr>
        <w:t xml:space="preserve">(e.g. HSE, DCYA) </w:t>
      </w:r>
      <w:r>
        <w:rPr>
          <w:lang w:val="en-GB"/>
        </w:rPr>
        <w:t xml:space="preserve">is noted.  </w:t>
      </w:r>
      <w:r w:rsidR="008D68A6">
        <w:rPr>
          <w:lang w:val="en-GB"/>
        </w:rPr>
        <w:t xml:space="preserve">However, there </w:t>
      </w:r>
      <w:r>
        <w:rPr>
          <w:lang w:val="en-GB"/>
        </w:rPr>
        <w:t>must be</w:t>
      </w:r>
      <w:r w:rsidR="008D68A6">
        <w:rPr>
          <w:lang w:val="en-GB"/>
        </w:rPr>
        <w:t xml:space="preserve"> consistency </w:t>
      </w:r>
      <w:r w:rsidR="00CA7A39">
        <w:rPr>
          <w:lang w:val="en-GB"/>
        </w:rPr>
        <w:t xml:space="preserve">of message and interpretation </w:t>
      </w:r>
      <w:r w:rsidR="008D68A6">
        <w:rPr>
          <w:lang w:val="en-GB"/>
        </w:rPr>
        <w:t xml:space="preserve">and clarity of relationship </w:t>
      </w:r>
      <w:r w:rsidR="00CA7A39">
        <w:rPr>
          <w:lang w:val="en-GB"/>
        </w:rPr>
        <w:t xml:space="preserve">between </w:t>
      </w:r>
      <w:r w:rsidR="003B438A">
        <w:rPr>
          <w:lang w:val="en-GB"/>
        </w:rPr>
        <w:t xml:space="preserve">policies and </w:t>
      </w:r>
      <w:r w:rsidR="00CA7A39">
        <w:rPr>
          <w:lang w:val="en-GB"/>
        </w:rPr>
        <w:t xml:space="preserve">guidelines developed </w:t>
      </w:r>
      <w:r w:rsidR="008D68A6">
        <w:rPr>
          <w:lang w:val="en-GB"/>
        </w:rPr>
        <w:t xml:space="preserve">by others e.g. </w:t>
      </w:r>
      <w:r w:rsidR="003B438A">
        <w:rPr>
          <w:lang w:val="en-GB"/>
        </w:rPr>
        <w:t xml:space="preserve">the </w:t>
      </w:r>
      <w:r w:rsidR="008D68A6">
        <w:rPr>
          <w:lang w:val="en-GB"/>
        </w:rPr>
        <w:t>D</w:t>
      </w:r>
      <w:r w:rsidR="003B438A">
        <w:rPr>
          <w:lang w:val="en-GB"/>
        </w:rPr>
        <w:t xml:space="preserve">ES </w:t>
      </w:r>
      <w:r w:rsidR="008D68A6">
        <w:rPr>
          <w:lang w:val="en-GB"/>
        </w:rPr>
        <w:t>procedures for schools</w:t>
      </w:r>
      <w:r w:rsidR="005B6228">
        <w:rPr>
          <w:lang w:val="en-GB"/>
        </w:rPr>
        <w:t xml:space="preserve"> referred to earlier</w:t>
      </w:r>
      <w:r>
        <w:rPr>
          <w:lang w:val="en-GB"/>
        </w:rPr>
        <w:t xml:space="preserve">. </w:t>
      </w:r>
      <w:r w:rsidR="005B6228">
        <w:rPr>
          <w:lang w:val="en-GB"/>
        </w:rPr>
        <w:t xml:space="preserve"> </w:t>
      </w:r>
      <w:r>
        <w:rPr>
          <w:lang w:val="en-GB"/>
        </w:rPr>
        <w:t>A</w:t>
      </w:r>
      <w:r w:rsidR="008D68A6">
        <w:rPr>
          <w:lang w:val="en-GB"/>
        </w:rPr>
        <w:t xml:space="preserve">ny new </w:t>
      </w:r>
      <w:r>
        <w:rPr>
          <w:lang w:val="en-GB"/>
        </w:rPr>
        <w:t xml:space="preserve">legislation </w:t>
      </w:r>
      <w:r w:rsidR="008D68A6">
        <w:rPr>
          <w:lang w:val="en-GB"/>
        </w:rPr>
        <w:t xml:space="preserve">should make this very explicit. Otherwise confusion will prevail making it difficult for </w:t>
      </w:r>
      <w:r w:rsidR="005C2F18">
        <w:rPr>
          <w:lang w:val="en-GB"/>
        </w:rPr>
        <w:t>practitioners to</w:t>
      </w:r>
      <w:r w:rsidR="005B6228">
        <w:rPr>
          <w:lang w:val="en-GB"/>
        </w:rPr>
        <w:t xml:space="preserve"> </w:t>
      </w:r>
      <w:r w:rsidR="008D68A6">
        <w:rPr>
          <w:lang w:val="en-GB"/>
        </w:rPr>
        <w:t>support</w:t>
      </w:r>
      <w:r w:rsidR="00CA7A39">
        <w:rPr>
          <w:lang w:val="en-GB"/>
        </w:rPr>
        <w:t xml:space="preserve"> </w:t>
      </w:r>
      <w:r w:rsidR="008D68A6">
        <w:rPr>
          <w:lang w:val="en-GB"/>
        </w:rPr>
        <w:t xml:space="preserve">children and young people. </w:t>
      </w:r>
      <w:r w:rsidR="005B6228">
        <w:rPr>
          <w:lang w:val="en-GB"/>
        </w:rPr>
        <w:t xml:space="preserve">As already stated, </w:t>
      </w:r>
      <w:r w:rsidR="008D68A6">
        <w:rPr>
          <w:lang w:val="en-GB"/>
        </w:rPr>
        <w:t xml:space="preserve">TUI believes </w:t>
      </w:r>
      <w:r w:rsidR="0051174F">
        <w:rPr>
          <w:lang w:val="en-GB"/>
        </w:rPr>
        <w:t xml:space="preserve">that </w:t>
      </w:r>
      <w:r w:rsidR="00D32A9A">
        <w:rPr>
          <w:lang w:val="en-GB"/>
        </w:rPr>
        <w:t xml:space="preserve">teacher organisations and other stakeholders </w:t>
      </w:r>
      <w:r w:rsidR="008D68A6">
        <w:rPr>
          <w:lang w:val="en-GB"/>
        </w:rPr>
        <w:t xml:space="preserve">should </w:t>
      </w:r>
      <w:r w:rsidR="000C0464">
        <w:rPr>
          <w:lang w:val="en-GB"/>
        </w:rPr>
        <w:t xml:space="preserve">be involved in </w:t>
      </w:r>
      <w:r w:rsidR="008D68A6">
        <w:rPr>
          <w:lang w:val="en-GB"/>
        </w:rPr>
        <w:t>designing the general and s</w:t>
      </w:r>
      <w:r w:rsidR="005B6228">
        <w:rPr>
          <w:lang w:val="en-GB"/>
        </w:rPr>
        <w:t xml:space="preserve">ectoral </w:t>
      </w:r>
      <w:r w:rsidR="005C2F18">
        <w:rPr>
          <w:lang w:val="en-GB"/>
        </w:rPr>
        <w:t>specific guidance</w:t>
      </w:r>
      <w:r w:rsidR="008D68A6">
        <w:rPr>
          <w:lang w:val="en-GB"/>
        </w:rPr>
        <w:t xml:space="preserve"> and/or guidelines.</w:t>
      </w:r>
      <w:r w:rsidR="00D32A9A">
        <w:rPr>
          <w:lang w:val="en-GB"/>
        </w:rPr>
        <w:t xml:space="preserve">  </w:t>
      </w:r>
      <w:r w:rsidR="000C0464">
        <w:rPr>
          <w:lang w:val="en-GB"/>
        </w:rPr>
        <w:t xml:space="preserve"> </w:t>
      </w:r>
    </w:p>
    <w:p w:rsidR="008D68A6" w:rsidRPr="008D68A6" w:rsidRDefault="008D68A6" w:rsidP="008D68A6">
      <w:pPr>
        <w:rPr>
          <w:b/>
          <w:bCs/>
          <w:lang w:val="en-GB"/>
        </w:rPr>
      </w:pPr>
      <w:r>
        <w:rPr>
          <w:lang w:val="en-GB"/>
        </w:rPr>
        <w:t xml:space="preserve">    </w:t>
      </w:r>
    </w:p>
    <w:p w:rsidR="00D32A9A" w:rsidRPr="00916738" w:rsidRDefault="000C0464" w:rsidP="00D32A9A">
      <w:pPr>
        <w:rPr>
          <w:b/>
          <w:bCs/>
          <w:sz w:val="28"/>
          <w:szCs w:val="28"/>
          <w:lang w:val="en-GB"/>
        </w:rPr>
      </w:pPr>
      <w:r w:rsidRPr="00916738">
        <w:rPr>
          <w:b/>
          <w:bCs/>
          <w:sz w:val="28"/>
          <w:szCs w:val="28"/>
          <w:lang w:val="en-GB"/>
        </w:rPr>
        <w:t xml:space="preserve">Reporting </w:t>
      </w:r>
    </w:p>
    <w:p w:rsidR="00D32A9A" w:rsidRDefault="00D32A9A" w:rsidP="00D32A9A">
      <w:pPr>
        <w:rPr>
          <w:b/>
          <w:bCs/>
          <w:lang w:val="en-GB"/>
        </w:rPr>
      </w:pPr>
    </w:p>
    <w:p w:rsidR="00D32A9A" w:rsidRPr="003B438A" w:rsidRDefault="00D32A9A" w:rsidP="003B438A">
      <w:pPr>
        <w:pStyle w:val="ListParagraph"/>
        <w:numPr>
          <w:ilvl w:val="0"/>
          <w:numId w:val="5"/>
        </w:numPr>
        <w:rPr>
          <w:b/>
          <w:bCs/>
          <w:i/>
          <w:lang w:val="en-GB"/>
        </w:rPr>
      </w:pPr>
      <w:r w:rsidRPr="003B438A">
        <w:rPr>
          <w:b/>
          <w:bCs/>
          <w:i/>
          <w:lang w:val="en-GB"/>
        </w:rPr>
        <w:t xml:space="preserve">Criteria </w:t>
      </w:r>
    </w:p>
    <w:p w:rsidR="00D32A9A" w:rsidRDefault="00D32A9A" w:rsidP="003B438A">
      <w:pPr>
        <w:ind w:left="720"/>
        <w:rPr>
          <w:lang w:val="en-GB"/>
        </w:rPr>
      </w:pPr>
      <w:r>
        <w:rPr>
          <w:lang w:val="en-GB"/>
        </w:rPr>
        <w:t xml:space="preserve">The </w:t>
      </w:r>
      <w:r w:rsidR="008D68A6">
        <w:rPr>
          <w:lang w:val="en-GB"/>
        </w:rPr>
        <w:t xml:space="preserve">criteria set out </w:t>
      </w:r>
      <w:r w:rsidR="005B6228">
        <w:rPr>
          <w:lang w:val="en-GB"/>
        </w:rPr>
        <w:t>under H</w:t>
      </w:r>
      <w:r w:rsidR="00135DD0">
        <w:rPr>
          <w:lang w:val="en-GB"/>
        </w:rPr>
        <w:t>ead</w:t>
      </w:r>
      <w:r w:rsidR="00CA7A39">
        <w:rPr>
          <w:lang w:val="en-GB"/>
        </w:rPr>
        <w:t xml:space="preserve"> 16 </w:t>
      </w:r>
      <w:r>
        <w:rPr>
          <w:lang w:val="en-GB"/>
        </w:rPr>
        <w:t>mak</w:t>
      </w:r>
      <w:r w:rsidR="005B6228">
        <w:rPr>
          <w:lang w:val="en-GB"/>
        </w:rPr>
        <w:t>e</w:t>
      </w:r>
      <w:r>
        <w:rPr>
          <w:lang w:val="en-GB"/>
        </w:rPr>
        <w:t xml:space="preserve"> provision for reporting to HSE or </w:t>
      </w:r>
      <w:r w:rsidR="008D68A6">
        <w:rPr>
          <w:lang w:val="en-GB"/>
        </w:rPr>
        <w:t>Gardaí</w:t>
      </w:r>
      <w:r w:rsidR="00E06C90">
        <w:rPr>
          <w:lang w:val="en-GB"/>
        </w:rPr>
        <w:t xml:space="preserve"> as soon as possible. They </w:t>
      </w:r>
      <w:r>
        <w:rPr>
          <w:lang w:val="en-GB"/>
        </w:rPr>
        <w:t xml:space="preserve">do not include provision for those </w:t>
      </w:r>
      <w:r w:rsidR="00E06C90">
        <w:rPr>
          <w:lang w:val="en-GB"/>
        </w:rPr>
        <w:t xml:space="preserve">against whom an allegation or complaint of abuse is made </w:t>
      </w:r>
      <w:r>
        <w:rPr>
          <w:lang w:val="en-GB"/>
        </w:rPr>
        <w:t>to be advised or informed</w:t>
      </w:r>
      <w:r w:rsidR="00E06C90">
        <w:rPr>
          <w:lang w:val="en-GB"/>
        </w:rPr>
        <w:t xml:space="preserve">. </w:t>
      </w:r>
      <w:r w:rsidR="00CA7A39">
        <w:rPr>
          <w:lang w:val="en-GB"/>
        </w:rPr>
        <w:t>I</w:t>
      </w:r>
      <w:r>
        <w:rPr>
          <w:lang w:val="en-GB"/>
        </w:rPr>
        <w:t xml:space="preserve">n the interest of </w:t>
      </w:r>
      <w:r w:rsidR="00E06C90">
        <w:rPr>
          <w:lang w:val="en-GB"/>
        </w:rPr>
        <w:t xml:space="preserve">justice and in order to ensure fair and due process </w:t>
      </w:r>
      <w:r w:rsidR="00CA7A39">
        <w:rPr>
          <w:lang w:val="en-GB"/>
        </w:rPr>
        <w:t xml:space="preserve">TUI considers </w:t>
      </w:r>
      <w:r w:rsidR="00E06C90">
        <w:rPr>
          <w:lang w:val="en-GB"/>
        </w:rPr>
        <w:t xml:space="preserve">that </w:t>
      </w:r>
      <w:r w:rsidR="0003113C">
        <w:rPr>
          <w:lang w:val="en-GB"/>
        </w:rPr>
        <w:t xml:space="preserve">a person </w:t>
      </w:r>
      <w:r>
        <w:rPr>
          <w:lang w:val="en-GB"/>
        </w:rPr>
        <w:t xml:space="preserve">should have </w:t>
      </w:r>
      <w:r w:rsidR="00CA7A39">
        <w:rPr>
          <w:lang w:val="en-GB"/>
        </w:rPr>
        <w:t xml:space="preserve">a </w:t>
      </w:r>
      <w:r>
        <w:rPr>
          <w:lang w:val="en-GB"/>
        </w:rPr>
        <w:t>legal entitlement to be informed of a complaint against</w:t>
      </w:r>
      <w:r w:rsidR="0003113C">
        <w:rPr>
          <w:lang w:val="en-GB"/>
        </w:rPr>
        <w:t xml:space="preserve"> </w:t>
      </w:r>
      <w:r w:rsidR="00CA7A39">
        <w:rPr>
          <w:lang w:val="en-GB"/>
        </w:rPr>
        <w:t>them</w:t>
      </w:r>
      <w:r w:rsidR="00E06C90">
        <w:rPr>
          <w:lang w:val="en-GB"/>
        </w:rPr>
        <w:t xml:space="preserve">. Provision </w:t>
      </w:r>
      <w:r w:rsidR="00CA7A39">
        <w:rPr>
          <w:lang w:val="en-GB"/>
        </w:rPr>
        <w:t xml:space="preserve">for this </w:t>
      </w:r>
      <w:r>
        <w:rPr>
          <w:lang w:val="en-GB"/>
        </w:rPr>
        <w:t xml:space="preserve">should be enshrined in the forthcoming legislation.  </w:t>
      </w:r>
      <w:r w:rsidR="00E06C90">
        <w:rPr>
          <w:lang w:val="en-GB"/>
        </w:rPr>
        <w:t xml:space="preserve">This would be in keeping with existing practice as set out in current guidelines. </w:t>
      </w:r>
    </w:p>
    <w:p w:rsidR="00D32A9A" w:rsidRDefault="00D32A9A" w:rsidP="00D32A9A">
      <w:pPr>
        <w:rPr>
          <w:lang w:val="en-GB"/>
        </w:rPr>
      </w:pPr>
    </w:p>
    <w:p w:rsidR="00B60B58" w:rsidRPr="003B438A" w:rsidRDefault="00B60B58" w:rsidP="003B438A">
      <w:pPr>
        <w:pStyle w:val="ListParagraph"/>
        <w:numPr>
          <w:ilvl w:val="0"/>
          <w:numId w:val="5"/>
        </w:numPr>
        <w:rPr>
          <w:lang w:val="en-GB"/>
        </w:rPr>
      </w:pPr>
      <w:r w:rsidRPr="003B438A">
        <w:rPr>
          <w:b/>
          <w:i/>
          <w:lang w:val="en-GB"/>
        </w:rPr>
        <w:t xml:space="preserve">Who will make </w:t>
      </w:r>
      <w:r w:rsidR="00135DD0" w:rsidRPr="003B438A">
        <w:rPr>
          <w:b/>
          <w:i/>
          <w:lang w:val="en-GB"/>
        </w:rPr>
        <w:t>reports?</w:t>
      </w:r>
      <w:r w:rsidRPr="003B438A">
        <w:rPr>
          <w:lang w:val="en-GB"/>
        </w:rPr>
        <w:t xml:space="preserve"> </w:t>
      </w:r>
    </w:p>
    <w:p w:rsidR="00B60B58" w:rsidRDefault="00B60B58" w:rsidP="003B438A">
      <w:pPr>
        <w:ind w:left="720"/>
        <w:rPr>
          <w:lang w:val="en-GB"/>
        </w:rPr>
      </w:pPr>
      <w:r>
        <w:rPr>
          <w:lang w:val="en-GB"/>
        </w:rPr>
        <w:t xml:space="preserve">The Draft Bill </w:t>
      </w:r>
      <w:r w:rsidR="00CA7A39">
        <w:rPr>
          <w:lang w:val="en-GB"/>
        </w:rPr>
        <w:t xml:space="preserve">(Heads 10 and 11) </w:t>
      </w:r>
      <w:r>
        <w:rPr>
          <w:lang w:val="en-GB"/>
        </w:rPr>
        <w:t xml:space="preserve">gives strong direction on the </w:t>
      </w:r>
      <w:r w:rsidR="00E06C90">
        <w:rPr>
          <w:lang w:val="en-GB"/>
        </w:rPr>
        <w:t xml:space="preserve">onus </w:t>
      </w:r>
      <w:r>
        <w:rPr>
          <w:lang w:val="en-GB"/>
        </w:rPr>
        <w:t xml:space="preserve">of employees and volunteers in a range of contexts in respect of reporting.  However, there may need to be some revision to include certain categories of staff e.g. contract staff with the State Examinations Commission who will be in schools for a limited period of time but are not </w:t>
      </w:r>
      <w:r w:rsidR="00E06C90">
        <w:rPr>
          <w:lang w:val="en-GB"/>
        </w:rPr>
        <w:t>volunteers o</w:t>
      </w:r>
      <w:r w:rsidR="00916738">
        <w:rPr>
          <w:lang w:val="en-GB"/>
        </w:rPr>
        <w:t>r</w:t>
      </w:r>
      <w:r w:rsidR="00E06C90">
        <w:rPr>
          <w:lang w:val="en-GB"/>
        </w:rPr>
        <w:t xml:space="preserve"> </w:t>
      </w:r>
      <w:r>
        <w:rPr>
          <w:lang w:val="en-GB"/>
        </w:rPr>
        <w:t>employees of the school</w:t>
      </w:r>
      <w:r w:rsidR="00E06C90">
        <w:rPr>
          <w:lang w:val="en-GB"/>
        </w:rPr>
        <w:t xml:space="preserve">. This could also give rise to a possible gap in the reporting </w:t>
      </w:r>
      <w:r w:rsidR="00916738">
        <w:rPr>
          <w:lang w:val="en-GB"/>
        </w:rPr>
        <w:t xml:space="preserve">systems and </w:t>
      </w:r>
      <w:r w:rsidR="00E06C90">
        <w:rPr>
          <w:lang w:val="en-GB"/>
        </w:rPr>
        <w:t xml:space="preserve">relationships set out in the Draft Bill. </w:t>
      </w:r>
      <w:r w:rsidR="00CA7A39">
        <w:rPr>
          <w:lang w:val="en-GB"/>
        </w:rPr>
        <w:t xml:space="preserve"> </w:t>
      </w:r>
      <w:r>
        <w:rPr>
          <w:lang w:val="en-GB"/>
        </w:rPr>
        <w:t xml:space="preserve">TUI also question the rationale </w:t>
      </w:r>
      <w:r w:rsidR="00E06C90">
        <w:rPr>
          <w:lang w:val="en-GB"/>
        </w:rPr>
        <w:t xml:space="preserve">for </w:t>
      </w:r>
      <w:r>
        <w:rPr>
          <w:lang w:val="en-GB"/>
        </w:rPr>
        <w:t>or validity o</w:t>
      </w:r>
      <w:r w:rsidR="00E06C90">
        <w:rPr>
          <w:lang w:val="en-GB"/>
        </w:rPr>
        <w:t>f referring to staff with a FETA</w:t>
      </w:r>
      <w:r>
        <w:rPr>
          <w:lang w:val="en-GB"/>
        </w:rPr>
        <w:t xml:space="preserve">C Level 7 award (Schedule 1) as this is not the uniform qualification of all those working in </w:t>
      </w:r>
      <w:r w:rsidR="00916738">
        <w:rPr>
          <w:lang w:val="en-GB"/>
        </w:rPr>
        <w:t xml:space="preserve">the early education and childcare </w:t>
      </w:r>
      <w:r>
        <w:rPr>
          <w:lang w:val="en-GB"/>
        </w:rPr>
        <w:t>sector.  </w:t>
      </w:r>
    </w:p>
    <w:p w:rsidR="00B60B58" w:rsidRDefault="00B60B58" w:rsidP="00D32A9A">
      <w:pPr>
        <w:rPr>
          <w:lang w:val="en-GB"/>
        </w:rPr>
      </w:pPr>
    </w:p>
    <w:p w:rsidR="00FB783A" w:rsidRPr="003B438A" w:rsidRDefault="00FB783A" w:rsidP="003B438A">
      <w:pPr>
        <w:pStyle w:val="ListParagraph"/>
        <w:numPr>
          <w:ilvl w:val="0"/>
          <w:numId w:val="5"/>
        </w:numPr>
        <w:rPr>
          <w:b/>
          <w:i/>
          <w:lang w:val="en-GB"/>
        </w:rPr>
      </w:pPr>
      <w:r w:rsidRPr="003B438A">
        <w:rPr>
          <w:b/>
          <w:i/>
          <w:lang w:val="en-GB"/>
        </w:rPr>
        <w:t xml:space="preserve">Mandatory reporting </w:t>
      </w:r>
    </w:p>
    <w:p w:rsidR="008F481A" w:rsidRDefault="000C0464" w:rsidP="003B438A">
      <w:pPr>
        <w:ind w:left="720"/>
        <w:rPr>
          <w:lang w:val="en-GB"/>
        </w:rPr>
      </w:pPr>
      <w:r>
        <w:rPr>
          <w:lang w:val="en-GB"/>
        </w:rPr>
        <w:t xml:space="preserve">Mandatory reporting by Designated Officers, employees and volunteers </w:t>
      </w:r>
      <w:r w:rsidR="00CA7A39">
        <w:rPr>
          <w:lang w:val="en-GB"/>
        </w:rPr>
        <w:t xml:space="preserve">(Heads 9, 10, 11) </w:t>
      </w:r>
      <w:r>
        <w:rPr>
          <w:lang w:val="en-GB"/>
        </w:rPr>
        <w:t>is envisaged</w:t>
      </w:r>
      <w:r w:rsidR="00E06C90">
        <w:rPr>
          <w:lang w:val="en-GB"/>
        </w:rPr>
        <w:t xml:space="preserve">. This </w:t>
      </w:r>
      <w:r w:rsidR="00CA7A39">
        <w:rPr>
          <w:lang w:val="en-GB"/>
        </w:rPr>
        <w:t xml:space="preserve">is a significant new direction. </w:t>
      </w:r>
      <w:r w:rsidR="008F481A">
        <w:rPr>
          <w:lang w:val="en-GB"/>
        </w:rPr>
        <w:t xml:space="preserve"> Head 20 states it will be an offen</w:t>
      </w:r>
      <w:r w:rsidR="00E06C90">
        <w:rPr>
          <w:lang w:val="en-GB"/>
        </w:rPr>
        <w:t>c</w:t>
      </w:r>
      <w:r w:rsidR="008F481A">
        <w:rPr>
          <w:lang w:val="en-GB"/>
        </w:rPr>
        <w:t xml:space="preserve">e not to report with labour legislation and significant penalties being applied as </w:t>
      </w:r>
      <w:r w:rsidR="00E06C90">
        <w:rPr>
          <w:lang w:val="en-GB"/>
        </w:rPr>
        <w:t>r</w:t>
      </w:r>
      <w:r w:rsidR="008F481A">
        <w:rPr>
          <w:lang w:val="en-GB"/>
        </w:rPr>
        <w:t>elevant e.g.</w:t>
      </w:r>
      <w:r w:rsidR="008F481A" w:rsidRPr="00FB783A">
        <w:rPr>
          <w:lang w:val="en-GB"/>
        </w:rPr>
        <w:t xml:space="preserve"> </w:t>
      </w:r>
      <w:r w:rsidR="008F481A">
        <w:rPr>
          <w:lang w:val="en-GB"/>
        </w:rPr>
        <w:t xml:space="preserve"> </w:t>
      </w:r>
    </w:p>
    <w:p w:rsidR="008F481A" w:rsidRDefault="008F481A" w:rsidP="008F481A">
      <w:pPr>
        <w:pStyle w:val="ListParagraph"/>
        <w:numPr>
          <w:ilvl w:val="0"/>
          <w:numId w:val="1"/>
        </w:numPr>
        <w:rPr>
          <w:lang w:val="en-GB"/>
        </w:rPr>
      </w:pPr>
      <w:r>
        <w:rPr>
          <w:lang w:val="en-GB"/>
        </w:rPr>
        <w:t>On summary conviction,</w:t>
      </w:r>
      <w:r w:rsidR="00916738">
        <w:rPr>
          <w:lang w:val="en-GB"/>
        </w:rPr>
        <w:t xml:space="preserve"> a</w:t>
      </w:r>
      <w:r>
        <w:rPr>
          <w:lang w:val="en-GB"/>
        </w:rPr>
        <w:t xml:space="preserve"> class A fine </w:t>
      </w:r>
      <w:r w:rsidR="00916738">
        <w:rPr>
          <w:lang w:val="en-GB"/>
        </w:rPr>
        <w:t>and/</w:t>
      </w:r>
      <w:r>
        <w:rPr>
          <w:lang w:val="en-GB"/>
        </w:rPr>
        <w:t xml:space="preserve">or imprisonment up to 12 months  </w:t>
      </w:r>
    </w:p>
    <w:p w:rsidR="008F481A" w:rsidRDefault="008F481A" w:rsidP="008F481A">
      <w:pPr>
        <w:pStyle w:val="ListParagraph"/>
        <w:numPr>
          <w:ilvl w:val="0"/>
          <w:numId w:val="1"/>
        </w:numPr>
        <w:rPr>
          <w:lang w:val="en-GB"/>
        </w:rPr>
      </w:pPr>
      <w:r>
        <w:rPr>
          <w:lang w:val="en-GB"/>
        </w:rPr>
        <w:t xml:space="preserve">On conviction on indictment, a fine </w:t>
      </w:r>
      <w:r w:rsidR="00916738">
        <w:rPr>
          <w:lang w:val="en-GB"/>
        </w:rPr>
        <w:t>and/</w:t>
      </w:r>
      <w:r>
        <w:rPr>
          <w:lang w:val="en-GB"/>
        </w:rPr>
        <w:t xml:space="preserve">or imprisonment up to 5 years. </w:t>
      </w:r>
    </w:p>
    <w:p w:rsidR="008F481A" w:rsidRDefault="008F481A" w:rsidP="008F481A">
      <w:pPr>
        <w:pStyle w:val="ListParagraph"/>
        <w:rPr>
          <w:lang w:val="en-GB"/>
        </w:rPr>
      </w:pPr>
    </w:p>
    <w:p w:rsidR="008F481A" w:rsidRDefault="008F481A" w:rsidP="003B438A">
      <w:pPr>
        <w:ind w:left="720"/>
        <w:rPr>
          <w:lang w:val="en-GB"/>
        </w:rPr>
      </w:pPr>
      <w:r>
        <w:rPr>
          <w:lang w:val="en-GB"/>
        </w:rPr>
        <w:t xml:space="preserve">TUI notes that some jurisdictions where mandatory reporting and penalties apply have expressed concerns about the high </w:t>
      </w:r>
      <w:r w:rsidR="00E06C90">
        <w:rPr>
          <w:lang w:val="en-GB"/>
        </w:rPr>
        <w:t xml:space="preserve">proportion </w:t>
      </w:r>
      <w:r>
        <w:rPr>
          <w:lang w:val="en-GB"/>
        </w:rPr>
        <w:t xml:space="preserve">of cases reported that later emerge as ‘invalid’.  </w:t>
      </w:r>
      <w:r w:rsidR="00C03A76">
        <w:rPr>
          <w:lang w:val="en-GB"/>
        </w:rPr>
        <w:t>F</w:t>
      </w:r>
      <w:r>
        <w:rPr>
          <w:lang w:val="en-GB"/>
        </w:rPr>
        <w:t xml:space="preserve">ear of committing a criminal offence </w:t>
      </w:r>
      <w:r w:rsidR="00916738">
        <w:rPr>
          <w:lang w:val="en-GB"/>
        </w:rPr>
        <w:t xml:space="preserve">could drive up the number of reports e.g. individuals may make reports although they are not </w:t>
      </w:r>
      <w:r w:rsidR="00E06C90">
        <w:rPr>
          <w:lang w:val="en-GB"/>
        </w:rPr>
        <w:t>convinced</w:t>
      </w:r>
      <w:r w:rsidR="00916738">
        <w:rPr>
          <w:lang w:val="en-GB"/>
        </w:rPr>
        <w:t xml:space="preserve"> of the existence of, or risk of, abuse.  This </w:t>
      </w:r>
      <w:r w:rsidR="00C03A76">
        <w:rPr>
          <w:lang w:val="en-GB"/>
        </w:rPr>
        <w:t>could be problematic.  A</w:t>
      </w:r>
      <w:r>
        <w:rPr>
          <w:lang w:val="en-GB"/>
        </w:rPr>
        <w:t xml:space="preserve"> resultant high number of reports </w:t>
      </w:r>
      <w:r w:rsidR="00CF0C5E">
        <w:rPr>
          <w:lang w:val="en-GB"/>
        </w:rPr>
        <w:t>c</w:t>
      </w:r>
      <w:r w:rsidR="00C03A76">
        <w:rPr>
          <w:lang w:val="en-GB"/>
        </w:rPr>
        <w:t xml:space="preserve">ould deflect </w:t>
      </w:r>
      <w:r>
        <w:rPr>
          <w:lang w:val="en-GB"/>
        </w:rPr>
        <w:t xml:space="preserve">limited staff time and expertise from </w:t>
      </w:r>
      <w:r w:rsidR="00C03A76">
        <w:rPr>
          <w:lang w:val="en-GB"/>
        </w:rPr>
        <w:t xml:space="preserve">individual </w:t>
      </w:r>
      <w:r>
        <w:rPr>
          <w:lang w:val="en-GB"/>
        </w:rPr>
        <w:t>cases that require immediate and urgent attention. ‘</w:t>
      </w:r>
      <w:r w:rsidR="00CF0C5E">
        <w:rPr>
          <w:lang w:val="en-GB"/>
        </w:rPr>
        <w:t>I</w:t>
      </w:r>
      <w:r>
        <w:rPr>
          <w:lang w:val="en-GB"/>
        </w:rPr>
        <w:t xml:space="preserve">nvalid’ or false reports </w:t>
      </w:r>
      <w:r w:rsidR="00CF0C5E">
        <w:rPr>
          <w:lang w:val="en-GB"/>
        </w:rPr>
        <w:t xml:space="preserve">also </w:t>
      </w:r>
      <w:r>
        <w:rPr>
          <w:lang w:val="en-GB"/>
        </w:rPr>
        <w:t xml:space="preserve">have enormous potential to cause significant levels of distress to </w:t>
      </w:r>
      <w:r w:rsidR="00C03A76">
        <w:rPr>
          <w:lang w:val="en-GB"/>
        </w:rPr>
        <w:t>the in</w:t>
      </w:r>
      <w:r>
        <w:rPr>
          <w:lang w:val="en-GB"/>
        </w:rPr>
        <w:t xml:space="preserve">dividuals involved and considerable damage to professionals such as teachers. </w:t>
      </w:r>
    </w:p>
    <w:p w:rsidR="008F481A" w:rsidRDefault="008F481A" w:rsidP="00FB783A">
      <w:pPr>
        <w:rPr>
          <w:lang w:val="en-GB"/>
        </w:rPr>
      </w:pPr>
    </w:p>
    <w:p w:rsidR="00FB783A" w:rsidRDefault="0003113C" w:rsidP="003B438A">
      <w:pPr>
        <w:ind w:left="720"/>
        <w:rPr>
          <w:lang w:val="en-GB"/>
        </w:rPr>
      </w:pPr>
      <w:r>
        <w:rPr>
          <w:lang w:val="en-GB"/>
        </w:rPr>
        <w:t xml:space="preserve">In extreme circumstances </w:t>
      </w:r>
      <w:r w:rsidR="00CF0C5E">
        <w:rPr>
          <w:lang w:val="en-GB"/>
        </w:rPr>
        <w:t xml:space="preserve">the application of penalties for non-reporting </w:t>
      </w:r>
      <w:r>
        <w:rPr>
          <w:lang w:val="en-GB"/>
        </w:rPr>
        <w:t xml:space="preserve">may be justified but </w:t>
      </w:r>
      <w:r w:rsidR="00916738">
        <w:rPr>
          <w:lang w:val="en-GB"/>
        </w:rPr>
        <w:t>in</w:t>
      </w:r>
      <w:r w:rsidR="00FB783A">
        <w:rPr>
          <w:lang w:val="en-GB"/>
        </w:rPr>
        <w:t xml:space="preserve"> </w:t>
      </w:r>
      <w:r w:rsidR="005269CC">
        <w:rPr>
          <w:lang w:val="en-GB"/>
        </w:rPr>
        <w:t xml:space="preserve">many cases it </w:t>
      </w:r>
      <w:r w:rsidR="00CA7A39">
        <w:rPr>
          <w:lang w:val="en-GB"/>
        </w:rPr>
        <w:t xml:space="preserve">may prove </w:t>
      </w:r>
      <w:r w:rsidR="005269CC">
        <w:rPr>
          <w:lang w:val="en-GB"/>
        </w:rPr>
        <w:t>too harsh for the circumstances</w:t>
      </w:r>
      <w:r w:rsidR="00CA7A39">
        <w:rPr>
          <w:lang w:val="en-GB"/>
        </w:rPr>
        <w:t xml:space="preserve"> and context</w:t>
      </w:r>
      <w:r>
        <w:rPr>
          <w:lang w:val="en-GB"/>
        </w:rPr>
        <w:t xml:space="preserve">.  </w:t>
      </w:r>
      <w:r w:rsidR="00D32A9A">
        <w:rPr>
          <w:lang w:val="en-GB"/>
        </w:rPr>
        <w:t xml:space="preserve">TUI believes that the language used should ensure </w:t>
      </w:r>
      <w:r w:rsidR="00916738">
        <w:rPr>
          <w:lang w:val="en-GB"/>
        </w:rPr>
        <w:t xml:space="preserve">that </w:t>
      </w:r>
      <w:r w:rsidR="00D32A9A">
        <w:rPr>
          <w:lang w:val="en-GB"/>
        </w:rPr>
        <w:t xml:space="preserve">non-reporting will only be </w:t>
      </w:r>
      <w:r w:rsidR="00CA7A39">
        <w:rPr>
          <w:lang w:val="en-GB"/>
        </w:rPr>
        <w:t xml:space="preserve">pursued </w:t>
      </w:r>
      <w:r w:rsidR="008F481A">
        <w:rPr>
          <w:lang w:val="en-GB"/>
        </w:rPr>
        <w:t xml:space="preserve">and </w:t>
      </w:r>
      <w:r w:rsidR="00D32A9A">
        <w:rPr>
          <w:lang w:val="en-GB"/>
        </w:rPr>
        <w:t xml:space="preserve">deemed an offence in </w:t>
      </w:r>
      <w:r w:rsidR="000C0464">
        <w:rPr>
          <w:lang w:val="en-GB"/>
        </w:rPr>
        <w:t xml:space="preserve">situations where a person </w:t>
      </w:r>
      <w:r w:rsidR="008F481A">
        <w:rPr>
          <w:lang w:val="en-GB"/>
        </w:rPr>
        <w:t xml:space="preserve">has clearly and </w:t>
      </w:r>
      <w:r w:rsidR="000C0464">
        <w:rPr>
          <w:lang w:val="en-GB"/>
        </w:rPr>
        <w:t xml:space="preserve">wilfully </w:t>
      </w:r>
      <w:r w:rsidR="008F481A">
        <w:rPr>
          <w:lang w:val="en-GB"/>
        </w:rPr>
        <w:t xml:space="preserve">not </w:t>
      </w:r>
      <w:r w:rsidR="000C0464">
        <w:rPr>
          <w:lang w:val="en-GB"/>
        </w:rPr>
        <w:t>report</w:t>
      </w:r>
      <w:r w:rsidR="008F481A">
        <w:rPr>
          <w:lang w:val="en-GB"/>
        </w:rPr>
        <w:t>ed</w:t>
      </w:r>
      <w:r w:rsidR="000C0464">
        <w:rPr>
          <w:lang w:val="en-GB"/>
        </w:rPr>
        <w:t xml:space="preserve"> a situation of abuse</w:t>
      </w:r>
      <w:r w:rsidR="007165A2">
        <w:rPr>
          <w:lang w:val="en-GB"/>
        </w:rPr>
        <w:t xml:space="preserve"> or where they have been demonstrably negligent in the discharge of their duties</w:t>
      </w:r>
      <w:r w:rsidR="000C0464">
        <w:rPr>
          <w:lang w:val="en-GB"/>
        </w:rPr>
        <w:t xml:space="preserve">.  </w:t>
      </w:r>
      <w:r w:rsidR="005269CC">
        <w:rPr>
          <w:lang w:val="en-GB"/>
        </w:rPr>
        <w:t>In this regard, TUI advises that reasonable excuse needs further clarification</w:t>
      </w:r>
      <w:r w:rsidR="008F481A">
        <w:rPr>
          <w:lang w:val="en-GB"/>
        </w:rPr>
        <w:t xml:space="preserve"> and explication</w:t>
      </w:r>
      <w:r w:rsidR="005269CC">
        <w:rPr>
          <w:lang w:val="en-GB"/>
        </w:rPr>
        <w:t xml:space="preserve">? </w:t>
      </w:r>
    </w:p>
    <w:p w:rsidR="00FB783A" w:rsidRDefault="00FB783A" w:rsidP="000C0464">
      <w:pPr>
        <w:rPr>
          <w:lang w:val="en-GB"/>
        </w:rPr>
      </w:pPr>
    </w:p>
    <w:p w:rsidR="00FB783A" w:rsidRDefault="00135DD0" w:rsidP="003B438A">
      <w:pPr>
        <w:ind w:left="720"/>
        <w:rPr>
          <w:lang w:val="en-GB"/>
        </w:rPr>
      </w:pPr>
      <w:r>
        <w:rPr>
          <w:lang w:val="en-GB"/>
        </w:rPr>
        <w:t xml:space="preserve">The </w:t>
      </w:r>
      <w:r w:rsidR="007165A2">
        <w:rPr>
          <w:lang w:val="en-GB"/>
        </w:rPr>
        <w:t xml:space="preserve">Draft </w:t>
      </w:r>
      <w:r>
        <w:rPr>
          <w:lang w:val="en-GB"/>
        </w:rPr>
        <w:t>Bill indicate</w:t>
      </w:r>
      <w:r w:rsidR="007165A2">
        <w:rPr>
          <w:lang w:val="en-GB"/>
        </w:rPr>
        <w:t>s</w:t>
      </w:r>
      <w:r>
        <w:rPr>
          <w:lang w:val="en-GB"/>
        </w:rPr>
        <w:t xml:space="preserve"> that the while the HSE will provide guidance and advise service this cannot be used as a defence not to report (Head 12).  </w:t>
      </w:r>
      <w:r w:rsidR="00FB783A">
        <w:rPr>
          <w:lang w:val="en-GB"/>
        </w:rPr>
        <w:t>TUI notes again that provision for adequate training and resources need to be enshrined in the legislation to enable</w:t>
      </w:r>
      <w:r w:rsidR="008D68A6">
        <w:rPr>
          <w:lang w:val="en-GB"/>
        </w:rPr>
        <w:t> schools</w:t>
      </w:r>
      <w:r w:rsidR="00FB783A">
        <w:rPr>
          <w:lang w:val="en-GB"/>
        </w:rPr>
        <w:t xml:space="preserve"> deliver on their functions in a competen</w:t>
      </w:r>
      <w:r w:rsidR="007165A2">
        <w:rPr>
          <w:lang w:val="en-GB"/>
        </w:rPr>
        <w:t>t,</w:t>
      </w:r>
      <w:r w:rsidR="00FB783A">
        <w:rPr>
          <w:lang w:val="en-GB"/>
        </w:rPr>
        <w:t xml:space="preserve"> effective manner.</w:t>
      </w:r>
    </w:p>
    <w:p w:rsidR="000C0464" w:rsidRDefault="000C0464" w:rsidP="000C0464">
      <w:pPr>
        <w:rPr>
          <w:lang w:val="en-GB"/>
        </w:rPr>
      </w:pPr>
    </w:p>
    <w:p w:rsidR="000E3977" w:rsidRPr="003B438A" w:rsidRDefault="000E3977" w:rsidP="003B438A">
      <w:pPr>
        <w:pStyle w:val="ListParagraph"/>
        <w:numPr>
          <w:ilvl w:val="0"/>
          <w:numId w:val="5"/>
        </w:numPr>
        <w:rPr>
          <w:i/>
          <w:lang w:val="en-GB"/>
        </w:rPr>
      </w:pPr>
      <w:r w:rsidRPr="003B438A">
        <w:rPr>
          <w:b/>
          <w:bCs/>
          <w:i/>
          <w:lang w:val="en-GB"/>
        </w:rPr>
        <w:t>Reports made by Department of Education and Skills to the HSE</w:t>
      </w:r>
    </w:p>
    <w:p w:rsidR="000E3977" w:rsidRPr="003B438A" w:rsidRDefault="000E3977" w:rsidP="003B438A">
      <w:pPr>
        <w:pStyle w:val="ListParagraph"/>
        <w:rPr>
          <w:lang w:val="en-GB"/>
        </w:rPr>
      </w:pPr>
      <w:r w:rsidRPr="003B438A">
        <w:rPr>
          <w:lang w:val="en-GB"/>
        </w:rPr>
        <w:t>TUI is aware that D</w:t>
      </w:r>
      <w:r w:rsidR="007165A2">
        <w:rPr>
          <w:lang w:val="en-GB"/>
        </w:rPr>
        <w:t>ES</w:t>
      </w:r>
      <w:r w:rsidRPr="003B438A">
        <w:rPr>
          <w:lang w:val="en-GB"/>
        </w:rPr>
        <w:t xml:space="preserve"> personnel </w:t>
      </w:r>
      <w:r w:rsidR="007165A2">
        <w:rPr>
          <w:lang w:val="en-GB"/>
        </w:rPr>
        <w:t>on receipt of a complaint, i</w:t>
      </w:r>
      <w:r w:rsidRPr="003B438A">
        <w:rPr>
          <w:lang w:val="en-GB"/>
        </w:rPr>
        <w:t>n accordance with their internal guidelines</w:t>
      </w:r>
      <w:r w:rsidR="006A0EC4">
        <w:rPr>
          <w:lang w:val="en-GB"/>
        </w:rPr>
        <w:t>,</w:t>
      </w:r>
      <w:r w:rsidRPr="003B438A">
        <w:rPr>
          <w:lang w:val="en-GB"/>
        </w:rPr>
        <w:t xml:space="preserve"> make a report immediately to the HSE</w:t>
      </w:r>
      <w:r w:rsidR="007165A2">
        <w:rPr>
          <w:lang w:val="en-GB"/>
        </w:rPr>
        <w:t xml:space="preserve">.  No deliberative judgement is exercised or further information sought resulting, in some instances, in spurious complaints being the subject of a report to the HSE.  </w:t>
      </w:r>
      <w:r w:rsidR="006A0EC4">
        <w:rPr>
          <w:lang w:val="en-GB"/>
        </w:rPr>
        <w:t>U</w:t>
      </w:r>
      <w:r w:rsidRPr="003B438A">
        <w:rPr>
          <w:lang w:val="en-GB"/>
        </w:rPr>
        <w:t xml:space="preserve">nfortunately there is no mechanism for the report with the HSE to be </w:t>
      </w:r>
      <w:r w:rsidR="006A0EC4">
        <w:rPr>
          <w:lang w:val="en-GB"/>
        </w:rPr>
        <w:t xml:space="preserve">expunged or the teacher’s good name upheld, even where the allegation is shown to be false, inaccurate or mischievous. </w:t>
      </w:r>
      <w:r w:rsidRPr="003B438A">
        <w:rPr>
          <w:lang w:val="en-GB"/>
        </w:rPr>
        <w:t xml:space="preserve"> This is a source of considerable distress and anxiety to the teachers affected.  While TUI accepts that this not the focus of this Draft Bill it advises consideration be given to including some mechanism that makes it mandatory for people to make reports in the first instance to the Designated Officer in the local organisation/school </w:t>
      </w:r>
      <w:r w:rsidR="006A0EC4">
        <w:rPr>
          <w:lang w:val="en-GB"/>
        </w:rPr>
        <w:t>(</w:t>
      </w:r>
      <w:r w:rsidRPr="003B438A">
        <w:rPr>
          <w:lang w:val="en-GB"/>
        </w:rPr>
        <w:t xml:space="preserve">except where the </w:t>
      </w:r>
      <w:r w:rsidR="006A0EC4">
        <w:rPr>
          <w:lang w:val="en-GB"/>
        </w:rPr>
        <w:t xml:space="preserve">compliant is against the </w:t>
      </w:r>
      <w:r w:rsidRPr="003B438A">
        <w:rPr>
          <w:lang w:val="en-GB"/>
        </w:rPr>
        <w:t>Designated Officer</w:t>
      </w:r>
      <w:r w:rsidR="006A0EC4">
        <w:rPr>
          <w:lang w:val="en-GB"/>
        </w:rPr>
        <w:t xml:space="preserve">). </w:t>
      </w:r>
      <w:r w:rsidRPr="003B438A">
        <w:rPr>
          <w:lang w:val="en-GB"/>
        </w:rPr>
        <w:t xml:space="preserve">   </w:t>
      </w:r>
    </w:p>
    <w:p w:rsidR="000E3977" w:rsidRDefault="000E3977" w:rsidP="000C0464">
      <w:pPr>
        <w:rPr>
          <w:lang w:val="en-GB"/>
        </w:rPr>
      </w:pPr>
    </w:p>
    <w:p w:rsidR="000C0464" w:rsidRPr="008701D1" w:rsidRDefault="005269CC" w:rsidP="000C0464">
      <w:pPr>
        <w:rPr>
          <w:b/>
          <w:bCs/>
          <w:sz w:val="28"/>
          <w:szCs w:val="28"/>
          <w:lang w:val="en-GB"/>
        </w:rPr>
      </w:pPr>
      <w:r w:rsidRPr="008701D1">
        <w:rPr>
          <w:b/>
          <w:bCs/>
          <w:sz w:val="28"/>
          <w:szCs w:val="28"/>
          <w:lang w:val="en-GB"/>
        </w:rPr>
        <w:t>Implementation by G</w:t>
      </w:r>
      <w:r w:rsidR="000C0464" w:rsidRPr="008701D1">
        <w:rPr>
          <w:b/>
          <w:bCs/>
          <w:sz w:val="28"/>
          <w:szCs w:val="28"/>
          <w:lang w:val="en-GB"/>
        </w:rPr>
        <w:t>overnment Dep</w:t>
      </w:r>
      <w:r w:rsidRPr="008701D1">
        <w:rPr>
          <w:b/>
          <w:bCs/>
          <w:sz w:val="28"/>
          <w:szCs w:val="28"/>
          <w:lang w:val="en-GB"/>
        </w:rPr>
        <w:t xml:space="preserve">artments </w:t>
      </w:r>
      <w:r w:rsidR="000C0464" w:rsidRPr="008701D1">
        <w:rPr>
          <w:b/>
          <w:bCs/>
          <w:sz w:val="28"/>
          <w:szCs w:val="28"/>
          <w:lang w:val="en-GB"/>
        </w:rPr>
        <w:t xml:space="preserve"> </w:t>
      </w:r>
    </w:p>
    <w:p w:rsidR="00F34AAF" w:rsidRDefault="00F34AAF" w:rsidP="000C0464">
      <w:pPr>
        <w:rPr>
          <w:lang w:val="en-GB"/>
        </w:rPr>
      </w:pPr>
    </w:p>
    <w:p w:rsidR="000C0464" w:rsidRDefault="005269CC" w:rsidP="000C0464">
      <w:pPr>
        <w:rPr>
          <w:lang w:val="en-GB"/>
        </w:rPr>
      </w:pPr>
      <w:r>
        <w:rPr>
          <w:lang w:val="en-GB"/>
        </w:rPr>
        <w:t xml:space="preserve">TUI endorses the intention to seek details from government departments of </w:t>
      </w:r>
      <w:r w:rsidR="000C0464">
        <w:rPr>
          <w:lang w:val="en-GB"/>
        </w:rPr>
        <w:t>implementation</w:t>
      </w:r>
      <w:r w:rsidR="00CF0C5E">
        <w:rPr>
          <w:lang w:val="en-GB"/>
        </w:rPr>
        <w:t xml:space="preserve"> (Head 19)</w:t>
      </w:r>
      <w:r>
        <w:rPr>
          <w:lang w:val="en-GB"/>
        </w:rPr>
        <w:t>.  A</w:t>
      </w:r>
      <w:r w:rsidR="000C0464">
        <w:rPr>
          <w:lang w:val="en-GB"/>
        </w:rPr>
        <w:t xml:space="preserve"> well-planned approach is critical fr</w:t>
      </w:r>
      <w:r>
        <w:rPr>
          <w:lang w:val="en-GB"/>
        </w:rPr>
        <w:t>o</w:t>
      </w:r>
      <w:r w:rsidR="000C0464">
        <w:rPr>
          <w:lang w:val="en-GB"/>
        </w:rPr>
        <w:t xml:space="preserve">m a number of perspectives – </w:t>
      </w:r>
      <w:r>
        <w:rPr>
          <w:lang w:val="en-GB"/>
        </w:rPr>
        <w:t xml:space="preserve">the </w:t>
      </w:r>
      <w:r w:rsidR="000C0464">
        <w:rPr>
          <w:lang w:val="en-GB"/>
        </w:rPr>
        <w:t xml:space="preserve">system, </w:t>
      </w:r>
      <w:r>
        <w:rPr>
          <w:lang w:val="en-GB"/>
        </w:rPr>
        <w:t xml:space="preserve">organisations and their </w:t>
      </w:r>
      <w:r w:rsidR="000C0464">
        <w:rPr>
          <w:lang w:val="en-GB"/>
        </w:rPr>
        <w:t>staff</w:t>
      </w:r>
      <w:r>
        <w:rPr>
          <w:lang w:val="en-GB"/>
        </w:rPr>
        <w:t xml:space="preserve"> (management, employees, </w:t>
      </w:r>
      <w:r w:rsidR="008D68A6">
        <w:rPr>
          <w:lang w:val="en-GB"/>
        </w:rPr>
        <w:t>and volunteers</w:t>
      </w:r>
      <w:r>
        <w:rPr>
          <w:lang w:val="en-GB"/>
        </w:rPr>
        <w:t>) and</w:t>
      </w:r>
      <w:r w:rsidR="006A0EC4">
        <w:rPr>
          <w:lang w:val="en-GB"/>
        </w:rPr>
        <w:t xml:space="preserve">, most importantly, </w:t>
      </w:r>
      <w:r w:rsidR="000C0464">
        <w:rPr>
          <w:lang w:val="en-GB"/>
        </w:rPr>
        <w:t>children</w:t>
      </w:r>
      <w:r>
        <w:rPr>
          <w:lang w:val="en-GB"/>
        </w:rPr>
        <w:t xml:space="preserve"> and y</w:t>
      </w:r>
      <w:r w:rsidR="000C0464">
        <w:rPr>
          <w:lang w:val="en-GB"/>
        </w:rPr>
        <w:t>oung people</w:t>
      </w:r>
      <w:r>
        <w:rPr>
          <w:lang w:val="en-GB"/>
        </w:rPr>
        <w:t xml:space="preserve">.  Shared information and co-operation is essential to promote a co-ordinated and integrated approach and service.  </w:t>
      </w:r>
      <w:r w:rsidR="000C0464">
        <w:rPr>
          <w:lang w:val="en-GB"/>
        </w:rPr>
        <w:t xml:space="preserve"> </w:t>
      </w:r>
      <w:r w:rsidR="00CF0C5E">
        <w:rPr>
          <w:lang w:val="en-GB"/>
        </w:rPr>
        <w:t xml:space="preserve">In this regard, TUI is disappointed that the section primarily focuses on the collection of statistical information and records and advises </w:t>
      </w:r>
      <w:r w:rsidR="006A0EC4">
        <w:rPr>
          <w:lang w:val="en-GB"/>
        </w:rPr>
        <w:t xml:space="preserve">that </w:t>
      </w:r>
      <w:r w:rsidR="00CF0C5E">
        <w:rPr>
          <w:lang w:val="en-GB"/>
        </w:rPr>
        <w:t xml:space="preserve">it be more comprehensive in nature with due reference to and commitment to resourcing.  </w:t>
      </w:r>
    </w:p>
    <w:p w:rsidR="000C0464" w:rsidRDefault="000C0464" w:rsidP="000C0464">
      <w:pPr>
        <w:rPr>
          <w:lang w:val="en-GB"/>
        </w:rPr>
      </w:pPr>
    </w:p>
    <w:p w:rsidR="000C0464" w:rsidRDefault="000C0464" w:rsidP="000C0464">
      <w:pPr>
        <w:rPr>
          <w:lang w:val="en-GB"/>
        </w:rPr>
      </w:pPr>
    </w:p>
    <w:p w:rsidR="000E3977" w:rsidRPr="003B438A" w:rsidRDefault="00135DD0" w:rsidP="000C0464">
      <w:pPr>
        <w:rPr>
          <w:b/>
          <w:i/>
          <w:sz w:val="28"/>
          <w:szCs w:val="28"/>
          <w:lang w:val="en-GB"/>
        </w:rPr>
      </w:pPr>
      <w:r w:rsidRPr="003B438A">
        <w:rPr>
          <w:b/>
          <w:i/>
          <w:sz w:val="28"/>
          <w:szCs w:val="28"/>
          <w:lang w:val="en-GB"/>
        </w:rPr>
        <w:t>In summary:</w:t>
      </w:r>
    </w:p>
    <w:p w:rsidR="000E3977" w:rsidRPr="003B438A" w:rsidRDefault="000E3977" w:rsidP="000C0464">
      <w:pPr>
        <w:rPr>
          <w:i/>
          <w:sz w:val="28"/>
          <w:szCs w:val="28"/>
          <w:lang w:val="en-GB"/>
        </w:rPr>
      </w:pPr>
    </w:p>
    <w:p w:rsidR="000E3977" w:rsidRPr="002263C3" w:rsidRDefault="000E3977" w:rsidP="002263C3">
      <w:pPr>
        <w:pStyle w:val="ListParagraph"/>
        <w:numPr>
          <w:ilvl w:val="0"/>
          <w:numId w:val="5"/>
        </w:numPr>
        <w:rPr>
          <w:lang w:val="en-GB"/>
        </w:rPr>
      </w:pPr>
      <w:r w:rsidRPr="002263C3">
        <w:rPr>
          <w:lang w:val="en-GB"/>
        </w:rPr>
        <w:t xml:space="preserve">TUI welcomes </w:t>
      </w:r>
      <w:r w:rsidR="00F81AF9" w:rsidRPr="002263C3">
        <w:rPr>
          <w:lang w:val="en-GB"/>
        </w:rPr>
        <w:t xml:space="preserve">government </w:t>
      </w:r>
      <w:r w:rsidRPr="002263C3">
        <w:rPr>
          <w:lang w:val="en-GB"/>
        </w:rPr>
        <w:t>e</w:t>
      </w:r>
      <w:r w:rsidR="00F81AF9" w:rsidRPr="002263C3">
        <w:rPr>
          <w:lang w:val="en-GB"/>
        </w:rPr>
        <w:t xml:space="preserve">ffort </w:t>
      </w:r>
      <w:r w:rsidRPr="002263C3">
        <w:rPr>
          <w:lang w:val="en-GB"/>
        </w:rPr>
        <w:t xml:space="preserve">to improve and expand the legislative framework in respect of child welfare and protection </w:t>
      </w:r>
    </w:p>
    <w:p w:rsidR="00F81AF9" w:rsidRDefault="00F81AF9" w:rsidP="000C0464">
      <w:pPr>
        <w:rPr>
          <w:lang w:val="en-GB"/>
        </w:rPr>
      </w:pPr>
    </w:p>
    <w:p w:rsidR="00F81AF9" w:rsidRPr="002263C3" w:rsidRDefault="00F81AF9" w:rsidP="002263C3">
      <w:pPr>
        <w:pStyle w:val="ListParagraph"/>
        <w:numPr>
          <w:ilvl w:val="0"/>
          <w:numId w:val="5"/>
        </w:numPr>
        <w:rPr>
          <w:lang w:val="en-GB"/>
        </w:rPr>
      </w:pPr>
      <w:r w:rsidRPr="002263C3">
        <w:rPr>
          <w:lang w:val="en-GB"/>
        </w:rPr>
        <w:t>It advise</w:t>
      </w:r>
      <w:r w:rsidR="00135DD0" w:rsidRPr="002263C3">
        <w:rPr>
          <w:lang w:val="en-GB"/>
        </w:rPr>
        <w:t>s</w:t>
      </w:r>
      <w:r w:rsidRPr="002263C3">
        <w:rPr>
          <w:lang w:val="en-GB"/>
        </w:rPr>
        <w:t xml:space="preserve"> greater attention to ensuring consistency of language, definitions and coherence of </w:t>
      </w:r>
      <w:r w:rsidR="00135DD0" w:rsidRPr="002263C3">
        <w:rPr>
          <w:lang w:val="en-GB"/>
        </w:rPr>
        <w:t>policy across</w:t>
      </w:r>
      <w:r w:rsidRPr="002263C3">
        <w:rPr>
          <w:lang w:val="en-GB"/>
        </w:rPr>
        <w:t xml:space="preserve"> all the relevant policy documents, legislation and guidelines  </w:t>
      </w:r>
    </w:p>
    <w:p w:rsidR="000E3977" w:rsidRDefault="000E3977" w:rsidP="000C0464">
      <w:pPr>
        <w:rPr>
          <w:lang w:val="en-GB"/>
        </w:rPr>
      </w:pPr>
    </w:p>
    <w:p w:rsidR="00F81AF9" w:rsidRPr="002263C3" w:rsidRDefault="000E3977" w:rsidP="002263C3">
      <w:pPr>
        <w:pStyle w:val="ListParagraph"/>
        <w:numPr>
          <w:ilvl w:val="0"/>
          <w:numId w:val="5"/>
        </w:numPr>
        <w:rPr>
          <w:lang w:val="en-GB"/>
        </w:rPr>
      </w:pPr>
      <w:r w:rsidRPr="002263C3">
        <w:rPr>
          <w:lang w:val="en-GB"/>
        </w:rPr>
        <w:t xml:space="preserve">It is concerned about the expanded nature of </w:t>
      </w:r>
      <w:r w:rsidR="00F81AF9" w:rsidRPr="002263C3">
        <w:rPr>
          <w:lang w:val="en-GB"/>
        </w:rPr>
        <w:t xml:space="preserve">functions, </w:t>
      </w:r>
      <w:r w:rsidRPr="002263C3">
        <w:rPr>
          <w:lang w:val="en-GB"/>
        </w:rPr>
        <w:t xml:space="preserve">roles and responsibilities </w:t>
      </w:r>
      <w:r w:rsidR="00F81AF9" w:rsidRPr="002263C3">
        <w:rPr>
          <w:lang w:val="en-GB"/>
        </w:rPr>
        <w:t xml:space="preserve">for </w:t>
      </w:r>
      <w:r w:rsidR="006A0EC4" w:rsidRPr="002263C3">
        <w:rPr>
          <w:lang w:val="en-GB"/>
        </w:rPr>
        <w:t xml:space="preserve">teachers, principal teachers </w:t>
      </w:r>
      <w:r w:rsidR="00F81AF9" w:rsidRPr="002263C3">
        <w:rPr>
          <w:lang w:val="en-GB"/>
        </w:rPr>
        <w:t>and others in the school</w:t>
      </w:r>
      <w:r w:rsidR="006A0EC4" w:rsidRPr="002263C3">
        <w:rPr>
          <w:lang w:val="en-GB"/>
        </w:rPr>
        <w:t xml:space="preserve">/education centre </w:t>
      </w:r>
      <w:r w:rsidR="00F81AF9" w:rsidRPr="002263C3">
        <w:rPr>
          <w:lang w:val="en-GB"/>
        </w:rPr>
        <w:t>community and emphasises the need for comprehensive support at a number of levels to include training and guidance and access to an appropriate level of external support</w:t>
      </w:r>
      <w:r w:rsidR="007F531B" w:rsidRPr="002263C3">
        <w:rPr>
          <w:lang w:val="en-GB"/>
        </w:rPr>
        <w:t>.</w:t>
      </w:r>
      <w:r w:rsidR="00F81AF9" w:rsidRPr="002263C3">
        <w:rPr>
          <w:lang w:val="en-GB"/>
        </w:rPr>
        <w:t xml:space="preserve"> </w:t>
      </w:r>
    </w:p>
    <w:p w:rsidR="00F81AF9" w:rsidRDefault="00F81AF9" w:rsidP="000C0464">
      <w:pPr>
        <w:rPr>
          <w:lang w:val="en-GB"/>
        </w:rPr>
      </w:pPr>
    </w:p>
    <w:p w:rsidR="000E3977" w:rsidRPr="002263C3" w:rsidRDefault="00135DD0" w:rsidP="002263C3">
      <w:pPr>
        <w:pStyle w:val="ListParagraph"/>
        <w:numPr>
          <w:ilvl w:val="0"/>
          <w:numId w:val="5"/>
        </w:numPr>
        <w:rPr>
          <w:lang w:val="en-GB"/>
        </w:rPr>
      </w:pPr>
      <w:r w:rsidRPr="002263C3">
        <w:rPr>
          <w:lang w:val="en-GB"/>
        </w:rPr>
        <w:t xml:space="preserve">TUI </w:t>
      </w:r>
      <w:r w:rsidR="00F81AF9" w:rsidRPr="002263C3">
        <w:rPr>
          <w:lang w:val="en-GB"/>
        </w:rPr>
        <w:t xml:space="preserve">is </w:t>
      </w:r>
      <w:r w:rsidR="006A0EC4" w:rsidRPr="002263C3">
        <w:rPr>
          <w:lang w:val="en-GB"/>
        </w:rPr>
        <w:t xml:space="preserve">concerned and </w:t>
      </w:r>
      <w:r w:rsidR="00F81AF9" w:rsidRPr="002263C3">
        <w:rPr>
          <w:lang w:val="en-GB"/>
        </w:rPr>
        <w:t xml:space="preserve">extremely disappointed that there is little formal recognition of the resources necessary to support implementation and believes it will </w:t>
      </w:r>
      <w:r w:rsidR="006A0EC4" w:rsidRPr="002263C3">
        <w:rPr>
          <w:lang w:val="en-GB"/>
        </w:rPr>
        <w:t>not be p</w:t>
      </w:r>
      <w:r w:rsidR="00F81AF9" w:rsidRPr="002263C3">
        <w:rPr>
          <w:lang w:val="en-GB"/>
        </w:rPr>
        <w:t xml:space="preserve">ossible to serve the best interest of all children and young </w:t>
      </w:r>
      <w:r w:rsidR="006A0EC4" w:rsidRPr="002263C3">
        <w:rPr>
          <w:lang w:val="en-GB"/>
        </w:rPr>
        <w:t xml:space="preserve">people </w:t>
      </w:r>
      <w:r w:rsidR="00F81AF9" w:rsidRPr="002263C3">
        <w:rPr>
          <w:lang w:val="en-GB"/>
        </w:rPr>
        <w:t xml:space="preserve">if schools are not enabled to re-build </w:t>
      </w:r>
      <w:r w:rsidRPr="002263C3">
        <w:rPr>
          <w:lang w:val="en-GB"/>
        </w:rPr>
        <w:t xml:space="preserve">and develop </w:t>
      </w:r>
      <w:r w:rsidR="00F81AF9" w:rsidRPr="002263C3">
        <w:rPr>
          <w:lang w:val="en-GB"/>
        </w:rPr>
        <w:t>capacity that has been significantly diminished in the wake of budget cuts since 2008</w:t>
      </w:r>
      <w:r w:rsidRPr="002263C3">
        <w:rPr>
          <w:lang w:val="en-GB"/>
        </w:rPr>
        <w:t xml:space="preserve">. </w:t>
      </w:r>
      <w:r w:rsidR="00F81AF9" w:rsidRPr="002263C3">
        <w:rPr>
          <w:lang w:val="en-GB"/>
        </w:rPr>
        <w:t xml:space="preserve">  </w:t>
      </w:r>
      <w:r w:rsidR="000E3977" w:rsidRPr="002263C3">
        <w:rPr>
          <w:lang w:val="en-GB"/>
        </w:rPr>
        <w:t xml:space="preserve"> </w:t>
      </w:r>
    </w:p>
    <w:p w:rsidR="00703A42" w:rsidRDefault="00703A42" w:rsidP="000C0464">
      <w:pPr>
        <w:rPr>
          <w:lang w:val="en-GB"/>
        </w:rPr>
      </w:pPr>
    </w:p>
    <w:p w:rsidR="00F34AAF" w:rsidRDefault="00F34AAF" w:rsidP="000C0464">
      <w:pPr>
        <w:rPr>
          <w:lang w:val="en-GB"/>
        </w:rPr>
      </w:pPr>
    </w:p>
    <w:p w:rsidR="000C0464" w:rsidRDefault="006A0EC4" w:rsidP="000C0464">
      <w:pPr>
        <w:rPr>
          <w:lang w:val="en-GB"/>
        </w:rPr>
      </w:pPr>
      <w:r>
        <w:rPr>
          <w:lang w:val="en-GB"/>
        </w:rPr>
        <w:t xml:space="preserve">End. </w:t>
      </w:r>
    </w:p>
    <w:p w:rsidR="000C0464" w:rsidRDefault="000C0464" w:rsidP="000C0464">
      <w:pPr>
        <w:rPr>
          <w:lang w:val="en-GB"/>
        </w:rPr>
      </w:pPr>
    </w:p>
    <w:p w:rsidR="005D0006" w:rsidRDefault="005D0006"/>
    <w:sectPr w:rsidR="005D0006" w:rsidSect="00703A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F4" w:rsidRDefault="00D754F4" w:rsidP="00703A42">
      <w:r>
        <w:separator/>
      </w:r>
    </w:p>
  </w:endnote>
  <w:endnote w:type="continuationSeparator" w:id="0">
    <w:p w:rsidR="00D754F4" w:rsidRDefault="00D754F4" w:rsidP="007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F4" w:rsidRDefault="00D754F4" w:rsidP="00703A42">
      <w:r>
        <w:separator/>
      </w:r>
    </w:p>
  </w:footnote>
  <w:footnote w:type="continuationSeparator" w:id="0">
    <w:p w:rsidR="00D754F4" w:rsidRDefault="00D754F4" w:rsidP="00703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8AF"/>
    <w:multiLevelType w:val="hybridMultilevel"/>
    <w:tmpl w:val="24D0A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350A65"/>
    <w:multiLevelType w:val="hybridMultilevel"/>
    <w:tmpl w:val="C832D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687C8E"/>
    <w:multiLevelType w:val="hybridMultilevel"/>
    <w:tmpl w:val="6276D00A"/>
    <w:lvl w:ilvl="0" w:tplc="18090001">
      <w:start w:val="1"/>
      <w:numFmt w:val="bullet"/>
      <w:lvlText w:val=""/>
      <w:lvlJc w:val="left"/>
      <w:pPr>
        <w:ind w:left="720" w:hanging="360"/>
      </w:pPr>
      <w:rPr>
        <w:rFonts w:ascii="Symbol" w:hAnsi="Symbol" w:hint="default"/>
      </w:rPr>
    </w:lvl>
    <w:lvl w:ilvl="1" w:tplc="93A6D062">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BD7B54"/>
    <w:multiLevelType w:val="hybridMultilevel"/>
    <w:tmpl w:val="955EC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99F3DE8"/>
    <w:multiLevelType w:val="hybridMultilevel"/>
    <w:tmpl w:val="7B282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2D81822"/>
    <w:multiLevelType w:val="hybridMultilevel"/>
    <w:tmpl w:val="26FC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C623D1"/>
    <w:multiLevelType w:val="hybridMultilevel"/>
    <w:tmpl w:val="9132AC8E"/>
    <w:lvl w:ilvl="0" w:tplc="DAA6CFD4">
      <w:start w:val="2"/>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4"/>
    <w:rsid w:val="0003113C"/>
    <w:rsid w:val="00031C43"/>
    <w:rsid w:val="00080FEF"/>
    <w:rsid w:val="00091BFC"/>
    <w:rsid w:val="000B7463"/>
    <w:rsid w:val="000C0464"/>
    <w:rsid w:val="000E3977"/>
    <w:rsid w:val="00135376"/>
    <w:rsid w:val="00135DD0"/>
    <w:rsid w:val="0014023E"/>
    <w:rsid w:val="001A5B0A"/>
    <w:rsid w:val="0022019A"/>
    <w:rsid w:val="00221ADD"/>
    <w:rsid w:val="002263C3"/>
    <w:rsid w:val="002370F3"/>
    <w:rsid w:val="00241C4B"/>
    <w:rsid w:val="002421DE"/>
    <w:rsid w:val="002A7E46"/>
    <w:rsid w:val="002D7E02"/>
    <w:rsid w:val="00375255"/>
    <w:rsid w:val="003B438A"/>
    <w:rsid w:val="003E5945"/>
    <w:rsid w:val="00403675"/>
    <w:rsid w:val="00425D2D"/>
    <w:rsid w:val="00427068"/>
    <w:rsid w:val="004869BB"/>
    <w:rsid w:val="004C01AD"/>
    <w:rsid w:val="004D588A"/>
    <w:rsid w:val="0051174F"/>
    <w:rsid w:val="005269CC"/>
    <w:rsid w:val="005357BD"/>
    <w:rsid w:val="00535FB3"/>
    <w:rsid w:val="005A3FA4"/>
    <w:rsid w:val="005B6228"/>
    <w:rsid w:val="005C2F18"/>
    <w:rsid w:val="005C5305"/>
    <w:rsid w:val="005D0006"/>
    <w:rsid w:val="00616A64"/>
    <w:rsid w:val="006220D9"/>
    <w:rsid w:val="00624D3D"/>
    <w:rsid w:val="00651185"/>
    <w:rsid w:val="0069356E"/>
    <w:rsid w:val="006A0EC4"/>
    <w:rsid w:val="006F3921"/>
    <w:rsid w:val="00703A42"/>
    <w:rsid w:val="007153DC"/>
    <w:rsid w:val="007165A2"/>
    <w:rsid w:val="00734EA5"/>
    <w:rsid w:val="007C5CB9"/>
    <w:rsid w:val="007F531B"/>
    <w:rsid w:val="008146F6"/>
    <w:rsid w:val="00821059"/>
    <w:rsid w:val="00835BE1"/>
    <w:rsid w:val="008701D1"/>
    <w:rsid w:val="008D56BF"/>
    <w:rsid w:val="008D68A6"/>
    <w:rsid w:val="008F481A"/>
    <w:rsid w:val="00916738"/>
    <w:rsid w:val="009D4C3A"/>
    <w:rsid w:val="00A00E11"/>
    <w:rsid w:val="00A03355"/>
    <w:rsid w:val="00A0775E"/>
    <w:rsid w:val="00A24076"/>
    <w:rsid w:val="00A33C01"/>
    <w:rsid w:val="00A8127E"/>
    <w:rsid w:val="00AD0019"/>
    <w:rsid w:val="00B04331"/>
    <w:rsid w:val="00B4418C"/>
    <w:rsid w:val="00B502CB"/>
    <w:rsid w:val="00B507DA"/>
    <w:rsid w:val="00B60B58"/>
    <w:rsid w:val="00B72A3F"/>
    <w:rsid w:val="00B94B8F"/>
    <w:rsid w:val="00BA4F53"/>
    <w:rsid w:val="00BB6F2F"/>
    <w:rsid w:val="00BD1C99"/>
    <w:rsid w:val="00C03A76"/>
    <w:rsid w:val="00C1029F"/>
    <w:rsid w:val="00C23B2C"/>
    <w:rsid w:val="00C267A5"/>
    <w:rsid w:val="00C27554"/>
    <w:rsid w:val="00C96BB6"/>
    <w:rsid w:val="00C97E49"/>
    <w:rsid w:val="00CA7A39"/>
    <w:rsid w:val="00CB4C3D"/>
    <w:rsid w:val="00CF0C5E"/>
    <w:rsid w:val="00D17225"/>
    <w:rsid w:val="00D257B1"/>
    <w:rsid w:val="00D276DC"/>
    <w:rsid w:val="00D27A2D"/>
    <w:rsid w:val="00D32A9A"/>
    <w:rsid w:val="00D754F4"/>
    <w:rsid w:val="00E06C90"/>
    <w:rsid w:val="00E14373"/>
    <w:rsid w:val="00E534D8"/>
    <w:rsid w:val="00EC7B41"/>
    <w:rsid w:val="00ED0659"/>
    <w:rsid w:val="00EF2CBB"/>
    <w:rsid w:val="00F25347"/>
    <w:rsid w:val="00F32BCF"/>
    <w:rsid w:val="00F34AAF"/>
    <w:rsid w:val="00F52F34"/>
    <w:rsid w:val="00F81AF9"/>
    <w:rsid w:val="00FA09C6"/>
    <w:rsid w:val="00FB54FE"/>
    <w:rsid w:val="00FB783A"/>
    <w:rsid w:val="00FC6B16"/>
    <w:rsid w:val="00FE4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64"/>
    <w:pPr>
      <w:ind w:left="720"/>
    </w:pPr>
  </w:style>
  <w:style w:type="paragraph" w:styleId="BalloonText">
    <w:name w:val="Balloon Text"/>
    <w:basedOn w:val="Normal"/>
    <w:link w:val="BalloonTextChar"/>
    <w:uiPriority w:val="99"/>
    <w:semiHidden/>
    <w:unhideWhenUsed/>
    <w:rsid w:val="008146F6"/>
    <w:rPr>
      <w:rFonts w:ascii="Tahoma" w:hAnsi="Tahoma" w:cs="Tahoma"/>
      <w:sz w:val="16"/>
      <w:szCs w:val="16"/>
    </w:rPr>
  </w:style>
  <w:style w:type="character" w:customStyle="1" w:styleId="BalloonTextChar">
    <w:name w:val="Balloon Text Char"/>
    <w:basedOn w:val="DefaultParagraphFont"/>
    <w:link w:val="BalloonText"/>
    <w:uiPriority w:val="99"/>
    <w:semiHidden/>
    <w:rsid w:val="008146F6"/>
    <w:rPr>
      <w:rFonts w:ascii="Tahoma" w:hAnsi="Tahoma" w:cs="Tahoma"/>
      <w:sz w:val="16"/>
      <w:szCs w:val="16"/>
    </w:rPr>
  </w:style>
  <w:style w:type="paragraph" w:styleId="NoSpacing">
    <w:name w:val="No Spacing"/>
    <w:uiPriority w:val="1"/>
    <w:qFormat/>
    <w:rsid w:val="00BB6F2F"/>
    <w:pPr>
      <w:spacing w:after="0" w:line="240" w:lineRule="auto"/>
    </w:pPr>
    <w:rPr>
      <w:rFonts w:ascii="Calibri" w:hAnsi="Calibri" w:cs="Calibri"/>
    </w:rPr>
  </w:style>
  <w:style w:type="paragraph" w:styleId="Header">
    <w:name w:val="header"/>
    <w:basedOn w:val="Normal"/>
    <w:link w:val="HeaderChar"/>
    <w:uiPriority w:val="99"/>
    <w:unhideWhenUsed/>
    <w:rsid w:val="00703A42"/>
    <w:pPr>
      <w:tabs>
        <w:tab w:val="center" w:pos="4513"/>
        <w:tab w:val="right" w:pos="9026"/>
      </w:tabs>
    </w:pPr>
  </w:style>
  <w:style w:type="character" w:customStyle="1" w:styleId="HeaderChar">
    <w:name w:val="Header Char"/>
    <w:basedOn w:val="DefaultParagraphFont"/>
    <w:link w:val="Header"/>
    <w:uiPriority w:val="99"/>
    <w:rsid w:val="00703A42"/>
    <w:rPr>
      <w:rFonts w:ascii="Calibri" w:hAnsi="Calibri" w:cs="Calibri"/>
    </w:rPr>
  </w:style>
  <w:style w:type="paragraph" w:styleId="Footer">
    <w:name w:val="footer"/>
    <w:basedOn w:val="Normal"/>
    <w:link w:val="FooterChar"/>
    <w:uiPriority w:val="99"/>
    <w:unhideWhenUsed/>
    <w:rsid w:val="00703A42"/>
    <w:pPr>
      <w:tabs>
        <w:tab w:val="center" w:pos="4513"/>
        <w:tab w:val="right" w:pos="9026"/>
      </w:tabs>
    </w:pPr>
  </w:style>
  <w:style w:type="character" w:customStyle="1" w:styleId="FooterChar">
    <w:name w:val="Footer Char"/>
    <w:basedOn w:val="DefaultParagraphFont"/>
    <w:link w:val="Footer"/>
    <w:uiPriority w:val="99"/>
    <w:rsid w:val="00703A42"/>
    <w:rPr>
      <w:rFonts w:ascii="Calibri" w:hAnsi="Calibri" w:cs="Calibri"/>
    </w:rPr>
  </w:style>
  <w:style w:type="character" w:styleId="Hyperlink">
    <w:name w:val="Hyperlink"/>
    <w:basedOn w:val="DefaultParagraphFont"/>
    <w:uiPriority w:val="99"/>
    <w:unhideWhenUsed/>
    <w:rsid w:val="00F253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64"/>
    <w:pPr>
      <w:ind w:left="720"/>
    </w:pPr>
  </w:style>
  <w:style w:type="paragraph" w:styleId="BalloonText">
    <w:name w:val="Balloon Text"/>
    <w:basedOn w:val="Normal"/>
    <w:link w:val="BalloonTextChar"/>
    <w:uiPriority w:val="99"/>
    <w:semiHidden/>
    <w:unhideWhenUsed/>
    <w:rsid w:val="008146F6"/>
    <w:rPr>
      <w:rFonts w:ascii="Tahoma" w:hAnsi="Tahoma" w:cs="Tahoma"/>
      <w:sz w:val="16"/>
      <w:szCs w:val="16"/>
    </w:rPr>
  </w:style>
  <w:style w:type="character" w:customStyle="1" w:styleId="BalloonTextChar">
    <w:name w:val="Balloon Text Char"/>
    <w:basedOn w:val="DefaultParagraphFont"/>
    <w:link w:val="BalloonText"/>
    <w:uiPriority w:val="99"/>
    <w:semiHidden/>
    <w:rsid w:val="008146F6"/>
    <w:rPr>
      <w:rFonts w:ascii="Tahoma" w:hAnsi="Tahoma" w:cs="Tahoma"/>
      <w:sz w:val="16"/>
      <w:szCs w:val="16"/>
    </w:rPr>
  </w:style>
  <w:style w:type="paragraph" w:styleId="NoSpacing">
    <w:name w:val="No Spacing"/>
    <w:uiPriority w:val="1"/>
    <w:qFormat/>
    <w:rsid w:val="00BB6F2F"/>
    <w:pPr>
      <w:spacing w:after="0" w:line="240" w:lineRule="auto"/>
    </w:pPr>
    <w:rPr>
      <w:rFonts w:ascii="Calibri" w:hAnsi="Calibri" w:cs="Calibri"/>
    </w:rPr>
  </w:style>
  <w:style w:type="paragraph" w:styleId="Header">
    <w:name w:val="header"/>
    <w:basedOn w:val="Normal"/>
    <w:link w:val="HeaderChar"/>
    <w:uiPriority w:val="99"/>
    <w:unhideWhenUsed/>
    <w:rsid w:val="00703A42"/>
    <w:pPr>
      <w:tabs>
        <w:tab w:val="center" w:pos="4513"/>
        <w:tab w:val="right" w:pos="9026"/>
      </w:tabs>
    </w:pPr>
  </w:style>
  <w:style w:type="character" w:customStyle="1" w:styleId="HeaderChar">
    <w:name w:val="Header Char"/>
    <w:basedOn w:val="DefaultParagraphFont"/>
    <w:link w:val="Header"/>
    <w:uiPriority w:val="99"/>
    <w:rsid w:val="00703A42"/>
    <w:rPr>
      <w:rFonts w:ascii="Calibri" w:hAnsi="Calibri" w:cs="Calibri"/>
    </w:rPr>
  </w:style>
  <w:style w:type="paragraph" w:styleId="Footer">
    <w:name w:val="footer"/>
    <w:basedOn w:val="Normal"/>
    <w:link w:val="FooterChar"/>
    <w:uiPriority w:val="99"/>
    <w:unhideWhenUsed/>
    <w:rsid w:val="00703A42"/>
    <w:pPr>
      <w:tabs>
        <w:tab w:val="center" w:pos="4513"/>
        <w:tab w:val="right" w:pos="9026"/>
      </w:tabs>
    </w:pPr>
  </w:style>
  <w:style w:type="character" w:customStyle="1" w:styleId="FooterChar">
    <w:name w:val="Footer Char"/>
    <w:basedOn w:val="DefaultParagraphFont"/>
    <w:link w:val="Footer"/>
    <w:uiPriority w:val="99"/>
    <w:rsid w:val="00703A42"/>
    <w:rPr>
      <w:rFonts w:ascii="Calibri" w:hAnsi="Calibri" w:cs="Calibri"/>
    </w:rPr>
  </w:style>
  <w:style w:type="character" w:styleId="Hyperlink">
    <w:name w:val="Hyperlink"/>
    <w:basedOn w:val="DefaultParagraphFont"/>
    <w:uiPriority w:val="99"/>
    <w:unhideWhenUsed/>
    <w:rsid w:val="00F25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1128">
      <w:bodyDiv w:val="1"/>
      <w:marLeft w:val="0"/>
      <w:marRight w:val="0"/>
      <w:marTop w:val="0"/>
      <w:marBottom w:val="0"/>
      <w:divBdr>
        <w:top w:val="none" w:sz="0" w:space="0" w:color="auto"/>
        <w:left w:val="none" w:sz="0" w:space="0" w:color="auto"/>
        <w:bottom w:val="none" w:sz="0" w:space="0" w:color="auto"/>
        <w:right w:val="none" w:sz="0" w:space="0" w:color="auto"/>
      </w:divBdr>
    </w:div>
    <w:div w:id="17245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ie" TargetMode="External"/><Relationship Id="rId4" Type="http://schemas.openxmlformats.org/officeDocument/2006/relationships/settings" Target="settings.xml"/><Relationship Id="rId9" Type="http://schemas.openxmlformats.org/officeDocument/2006/relationships/image" Target="cid:image002.jpg@01CD52DD.B19674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Judge</dc:creator>
  <cp:lastModifiedBy>cgriffin</cp:lastModifiedBy>
  <cp:revision>2</cp:revision>
  <cp:lastPrinted>2012-06-25T13:41:00Z</cp:lastPrinted>
  <dcterms:created xsi:type="dcterms:W3CDTF">2012-09-27T13:55:00Z</dcterms:created>
  <dcterms:modified xsi:type="dcterms:W3CDTF">2012-09-27T13:55:00Z</dcterms:modified>
</cp:coreProperties>
</file>