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E737" w14:textId="08EB8739" w:rsidR="00B85DF2" w:rsidRDefault="00725A2A" w:rsidP="00D17B7C">
      <w:pPr>
        <w:pStyle w:val="Heading1"/>
        <w:jc w:val="center"/>
      </w:pPr>
      <w:r>
        <w:t xml:space="preserve">Approach </w:t>
      </w:r>
      <w:r w:rsidR="00A231AA">
        <w:t>Moving Forward</w:t>
      </w:r>
    </w:p>
    <w:p w14:paraId="2BBAE6B9" w14:textId="77777777" w:rsidR="00D17B7C" w:rsidRDefault="00D17B7C" w:rsidP="00D17B7C"/>
    <w:p w14:paraId="3C321475" w14:textId="77777777" w:rsidR="00D17B7C" w:rsidRPr="002D3B00" w:rsidRDefault="004B698C" w:rsidP="002D3B00">
      <w:pPr>
        <w:pStyle w:val="Heading2"/>
      </w:pPr>
      <w:r>
        <w:t>Safe Return Plan</w:t>
      </w:r>
    </w:p>
    <w:p w14:paraId="6847B0C1" w14:textId="7C5C74AB" w:rsidR="002D3B00" w:rsidRPr="002D3B00" w:rsidRDefault="002D3B00" w:rsidP="002D3B00">
      <w:pPr>
        <w:spacing w:after="0" w:line="276" w:lineRule="auto"/>
        <w:rPr>
          <w:rFonts w:cstheme="minorHAnsi"/>
          <w:sz w:val="24"/>
          <w:szCs w:val="24"/>
        </w:rPr>
      </w:pPr>
      <w:r w:rsidRPr="002D3B00">
        <w:rPr>
          <w:rFonts w:cstheme="minorHAnsi"/>
          <w:sz w:val="24"/>
          <w:szCs w:val="24"/>
        </w:rPr>
        <w:t>The Safe Return Plan, published on 15</w:t>
      </w:r>
      <w:r w:rsidRPr="002D3B00">
        <w:rPr>
          <w:rFonts w:cstheme="minorHAnsi"/>
          <w:sz w:val="24"/>
          <w:szCs w:val="24"/>
          <w:vertAlign w:val="superscript"/>
        </w:rPr>
        <w:t>th</w:t>
      </w:r>
      <w:r w:rsidRPr="002D3B00">
        <w:rPr>
          <w:rFonts w:cstheme="minorHAnsi"/>
          <w:sz w:val="24"/>
          <w:szCs w:val="24"/>
        </w:rPr>
        <w:t xml:space="preserve"> June, has made it possible for approximately 400,000 learners to return to </w:t>
      </w:r>
      <w:r>
        <w:rPr>
          <w:rFonts w:cstheme="minorHAnsi"/>
          <w:sz w:val="24"/>
          <w:szCs w:val="24"/>
        </w:rPr>
        <w:t>on-site activity</w:t>
      </w:r>
      <w:r w:rsidRPr="002D3B00">
        <w:rPr>
          <w:rFonts w:cstheme="minorHAnsi"/>
          <w:sz w:val="24"/>
          <w:szCs w:val="24"/>
        </w:rPr>
        <w:t xml:space="preserve"> across all our further and higher education institutions.</w:t>
      </w:r>
      <w:r>
        <w:rPr>
          <w:rFonts w:cstheme="minorHAnsi"/>
          <w:sz w:val="24"/>
          <w:szCs w:val="24"/>
        </w:rPr>
        <w:t xml:space="preserve"> The Plan, supported by the Chief Medical Officer, has helped institutions </w:t>
      </w:r>
      <w:proofErr w:type="gramStart"/>
      <w:r w:rsidR="001063F7">
        <w:rPr>
          <w:rFonts w:cstheme="minorHAnsi"/>
          <w:sz w:val="24"/>
          <w:szCs w:val="24"/>
        </w:rPr>
        <w:t xml:space="preserve">make </w:t>
      </w:r>
      <w:r>
        <w:rPr>
          <w:rFonts w:cstheme="minorHAnsi"/>
          <w:sz w:val="24"/>
          <w:szCs w:val="24"/>
        </w:rPr>
        <w:t>arrangements</w:t>
      </w:r>
      <w:proofErr w:type="gramEnd"/>
      <w:r>
        <w:rPr>
          <w:rFonts w:cstheme="minorHAnsi"/>
          <w:sz w:val="24"/>
          <w:szCs w:val="24"/>
        </w:rPr>
        <w:t xml:space="preserve"> to ensure the continued safety and safety of staff </w:t>
      </w:r>
      <w:r w:rsidR="001063F7">
        <w:rPr>
          <w:rFonts w:cstheme="minorHAnsi"/>
          <w:sz w:val="24"/>
          <w:szCs w:val="24"/>
        </w:rPr>
        <w:t>and students as they returned</w:t>
      </w:r>
      <w:r>
        <w:rPr>
          <w:rFonts w:cstheme="minorHAnsi"/>
          <w:sz w:val="24"/>
          <w:szCs w:val="24"/>
        </w:rPr>
        <w:t xml:space="preserve">. </w:t>
      </w:r>
    </w:p>
    <w:p w14:paraId="2154DDAB" w14:textId="77777777" w:rsidR="002D3B00" w:rsidRDefault="002D3B00" w:rsidP="002D3B00">
      <w:pPr>
        <w:spacing w:after="0" w:line="276" w:lineRule="auto"/>
        <w:rPr>
          <w:rFonts w:cstheme="minorHAnsi"/>
          <w:sz w:val="24"/>
          <w:szCs w:val="24"/>
        </w:rPr>
      </w:pPr>
    </w:p>
    <w:p w14:paraId="4FC89EC5" w14:textId="34E809A3" w:rsidR="004B698C" w:rsidRPr="002D3B00" w:rsidRDefault="004B698C" w:rsidP="004B698C">
      <w:pPr>
        <w:pStyle w:val="Heading2"/>
      </w:pPr>
      <w:r>
        <w:t xml:space="preserve">Government </w:t>
      </w:r>
      <w:r w:rsidR="00A231AA">
        <w:t>Announcement 19</w:t>
      </w:r>
      <w:r w:rsidR="00A231AA" w:rsidRPr="00F7198C">
        <w:rPr>
          <w:vertAlign w:val="superscript"/>
        </w:rPr>
        <w:t>th</w:t>
      </w:r>
      <w:r w:rsidR="00A231AA">
        <w:t xml:space="preserve"> October 2021</w:t>
      </w:r>
    </w:p>
    <w:p w14:paraId="3B58124E" w14:textId="44C67A72" w:rsidR="001063F7" w:rsidRDefault="002D3B00" w:rsidP="002D3B00">
      <w:pPr>
        <w:rPr>
          <w:rFonts w:cstheme="minorHAnsi"/>
          <w:sz w:val="24"/>
          <w:szCs w:val="24"/>
        </w:rPr>
      </w:pPr>
      <w:r>
        <w:rPr>
          <w:rFonts w:cstheme="minorHAnsi"/>
          <w:sz w:val="24"/>
          <w:szCs w:val="24"/>
        </w:rPr>
        <w:t xml:space="preserve">The </w:t>
      </w:r>
      <w:r w:rsidR="00C0489E">
        <w:rPr>
          <w:rFonts w:cstheme="minorHAnsi"/>
          <w:sz w:val="24"/>
          <w:szCs w:val="24"/>
        </w:rPr>
        <w:t xml:space="preserve">Government set out a gradual approach </w:t>
      </w:r>
      <w:r w:rsidR="00EE06B0">
        <w:rPr>
          <w:rFonts w:cstheme="minorHAnsi"/>
          <w:sz w:val="24"/>
          <w:szCs w:val="24"/>
        </w:rPr>
        <w:t>to</w:t>
      </w:r>
      <w:r w:rsidR="00C0489E">
        <w:rPr>
          <w:rFonts w:cstheme="minorHAnsi"/>
          <w:sz w:val="24"/>
          <w:szCs w:val="24"/>
        </w:rPr>
        <w:t xml:space="preserve"> the ea</w:t>
      </w:r>
      <w:r w:rsidR="001063F7">
        <w:rPr>
          <w:rFonts w:cstheme="minorHAnsi"/>
          <w:sz w:val="24"/>
          <w:szCs w:val="24"/>
        </w:rPr>
        <w:t>sing of restrictions on 19</w:t>
      </w:r>
      <w:r w:rsidR="001063F7" w:rsidRPr="001063F7">
        <w:rPr>
          <w:rFonts w:cstheme="minorHAnsi"/>
          <w:sz w:val="24"/>
          <w:szCs w:val="24"/>
          <w:vertAlign w:val="superscript"/>
        </w:rPr>
        <w:t>th</w:t>
      </w:r>
      <w:r w:rsidR="001063F7">
        <w:rPr>
          <w:rFonts w:cstheme="minorHAnsi"/>
          <w:sz w:val="24"/>
          <w:szCs w:val="24"/>
        </w:rPr>
        <w:t xml:space="preserve"> October</w:t>
      </w:r>
      <w:r w:rsidR="00C0489E">
        <w:rPr>
          <w:rFonts w:cstheme="minorHAnsi"/>
          <w:sz w:val="24"/>
          <w:szCs w:val="24"/>
        </w:rPr>
        <w:t xml:space="preserve">.  </w:t>
      </w:r>
      <w:r w:rsidR="001063F7">
        <w:rPr>
          <w:rFonts w:cstheme="minorHAnsi"/>
          <w:sz w:val="24"/>
          <w:szCs w:val="24"/>
        </w:rPr>
        <w:t>N</w:t>
      </w:r>
      <w:r w:rsidR="002B2747">
        <w:rPr>
          <w:rFonts w:cstheme="minorHAnsi"/>
          <w:sz w:val="24"/>
          <w:szCs w:val="24"/>
        </w:rPr>
        <w:t xml:space="preserve">ot all restrictions </w:t>
      </w:r>
      <w:r w:rsidR="00C0489E">
        <w:rPr>
          <w:rFonts w:cstheme="minorHAnsi"/>
          <w:sz w:val="24"/>
          <w:szCs w:val="24"/>
        </w:rPr>
        <w:t xml:space="preserve">can </w:t>
      </w:r>
      <w:r w:rsidR="002B2747">
        <w:rPr>
          <w:rFonts w:cstheme="minorHAnsi"/>
          <w:sz w:val="24"/>
          <w:szCs w:val="24"/>
        </w:rPr>
        <w:t>be lifted</w:t>
      </w:r>
      <w:r w:rsidR="00EE06B0">
        <w:rPr>
          <w:rFonts w:cstheme="minorHAnsi"/>
          <w:sz w:val="24"/>
          <w:szCs w:val="24"/>
        </w:rPr>
        <w:t xml:space="preserve"> at present</w:t>
      </w:r>
      <w:r w:rsidR="002B2747">
        <w:rPr>
          <w:rFonts w:cstheme="minorHAnsi"/>
          <w:sz w:val="24"/>
          <w:szCs w:val="24"/>
        </w:rPr>
        <w:t xml:space="preserve"> due to the rising incidenc</w:t>
      </w:r>
      <w:r w:rsidR="001063F7">
        <w:rPr>
          <w:rFonts w:cstheme="minorHAnsi"/>
          <w:sz w:val="24"/>
          <w:szCs w:val="24"/>
        </w:rPr>
        <w:t xml:space="preserve">e of the virus in the community. </w:t>
      </w:r>
      <w:r w:rsidR="00A231AA">
        <w:rPr>
          <w:rFonts w:cstheme="minorHAnsi"/>
          <w:sz w:val="24"/>
          <w:szCs w:val="24"/>
        </w:rPr>
        <w:t xml:space="preserve">The announcement can be </w:t>
      </w:r>
      <w:r w:rsidR="00E167DA">
        <w:rPr>
          <w:rFonts w:cstheme="minorHAnsi"/>
          <w:sz w:val="24"/>
          <w:szCs w:val="24"/>
        </w:rPr>
        <w:t>accessed</w:t>
      </w:r>
      <w:r w:rsidR="00A231AA">
        <w:rPr>
          <w:rFonts w:cstheme="minorHAnsi"/>
          <w:sz w:val="24"/>
          <w:szCs w:val="24"/>
        </w:rPr>
        <w:t xml:space="preserve"> </w:t>
      </w:r>
      <w:hyperlink r:id="rId7" w:history="1">
        <w:r w:rsidR="00A231AA" w:rsidRPr="00A231AA">
          <w:rPr>
            <w:rStyle w:val="Hyperlink"/>
            <w:rFonts w:cstheme="minorHAnsi"/>
            <w:sz w:val="24"/>
            <w:szCs w:val="24"/>
          </w:rPr>
          <w:t>here</w:t>
        </w:r>
      </w:hyperlink>
      <w:r w:rsidR="00A231AA">
        <w:rPr>
          <w:rFonts w:cstheme="minorHAnsi"/>
          <w:sz w:val="24"/>
          <w:szCs w:val="24"/>
        </w:rPr>
        <w:t>.</w:t>
      </w:r>
    </w:p>
    <w:p w14:paraId="09A8DEF1" w14:textId="75542E8C" w:rsidR="002D3B00" w:rsidRDefault="002B2747" w:rsidP="002B2747">
      <w:pPr>
        <w:pStyle w:val="Heading2"/>
      </w:pPr>
      <w:r>
        <w:t xml:space="preserve">The Approach to </w:t>
      </w:r>
      <w:r w:rsidR="009824EA">
        <w:t>This</w:t>
      </w:r>
      <w:r>
        <w:t xml:space="preserve"> Phase</w:t>
      </w:r>
    </w:p>
    <w:p w14:paraId="2E7D67BE" w14:textId="271EF447" w:rsidR="00330F2A" w:rsidRDefault="001063F7" w:rsidP="00D17B7C">
      <w:pPr>
        <w:rPr>
          <w:sz w:val="24"/>
          <w:szCs w:val="24"/>
        </w:rPr>
      </w:pPr>
      <w:r>
        <w:rPr>
          <w:sz w:val="24"/>
          <w:szCs w:val="24"/>
        </w:rPr>
        <w:t>Along with the rest of society</w:t>
      </w:r>
      <w:r w:rsidR="009673D2" w:rsidRPr="00385980">
        <w:rPr>
          <w:sz w:val="24"/>
          <w:szCs w:val="24"/>
        </w:rPr>
        <w:t xml:space="preserve">, the further and higher education and research sector will continue </w:t>
      </w:r>
      <w:r w:rsidR="00C0489E">
        <w:rPr>
          <w:sz w:val="24"/>
          <w:szCs w:val="24"/>
        </w:rPr>
        <w:t>to</w:t>
      </w:r>
      <w:r w:rsidR="009673D2" w:rsidRPr="00385980">
        <w:rPr>
          <w:sz w:val="24"/>
          <w:szCs w:val="24"/>
        </w:rPr>
        <w:t xml:space="preserve"> </w:t>
      </w:r>
      <w:r w:rsidR="002024F0">
        <w:rPr>
          <w:sz w:val="24"/>
          <w:szCs w:val="24"/>
        </w:rPr>
        <w:t>move forward</w:t>
      </w:r>
      <w:r w:rsidR="00A231AA">
        <w:rPr>
          <w:sz w:val="24"/>
          <w:szCs w:val="24"/>
        </w:rPr>
        <w:t xml:space="preserve"> </w:t>
      </w:r>
      <w:r w:rsidR="00C0489E">
        <w:rPr>
          <w:sz w:val="24"/>
          <w:szCs w:val="24"/>
        </w:rPr>
        <w:t>ca</w:t>
      </w:r>
      <w:r>
        <w:rPr>
          <w:sz w:val="24"/>
          <w:szCs w:val="24"/>
        </w:rPr>
        <w:t>refully</w:t>
      </w:r>
      <w:r w:rsidR="002024F0">
        <w:rPr>
          <w:sz w:val="24"/>
          <w:szCs w:val="24"/>
        </w:rPr>
        <w:t xml:space="preserve"> to</w:t>
      </w:r>
      <w:r>
        <w:rPr>
          <w:sz w:val="24"/>
          <w:szCs w:val="24"/>
        </w:rPr>
        <w:t xml:space="preserve"> increase </w:t>
      </w:r>
      <w:r w:rsidR="009673D2" w:rsidRPr="00385980">
        <w:rPr>
          <w:sz w:val="24"/>
          <w:szCs w:val="24"/>
        </w:rPr>
        <w:t>on-site activit</w:t>
      </w:r>
      <w:r w:rsidR="00C0489E">
        <w:rPr>
          <w:sz w:val="24"/>
          <w:szCs w:val="24"/>
        </w:rPr>
        <w:t xml:space="preserve">ies for students, learners, </w:t>
      </w:r>
      <w:proofErr w:type="gramStart"/>
      <w:r w:rsidR="00C0489E">
        <w:rPr>
          <w:sz w:val="24"/>
          <w:szCs w:val="24"/>
        </w:rPr>
        <w:t>researchers</w:t>
      </w:r>
      <w:proofErr w:type="gramEnd"/>
      <w:r w:rsidR="00C0489E">
        <w:rPr>
          <w:sz w:val="24"/>
          <w:szCs w:val="24"/>
        </w:rPr>
        <w:t xml:space="preserve"> and staff</w:t>
      </w:r>
      <w:r w:rsidR="00A231AA">
        <w:rPr>
          <w:sz w:val="24"/>
          <w:szCs w:val="24"/>
        </w:rPr>
        <w:t xml:space="preserve"> in a safe way.</w:t>
      </w:r>
      <w:r w:rsidR="003E58B8">
        <w:rPr>
          <w:sz w:val="24"/>
          <w:szCs w:val="24"/>
        </w:rPr>
        <w:t xml:space="preserve"> </w:t>
      </w:r>
      <w:r w:rsidR="00964948">
        <w:rPr>
          <w:sz w:val="24"/>
          <w:szCs w:val="24"/>
        </w:rPr>
        <w:t>This is possible due to t</w:t>
      </w:r>
      <w:r w:rsidR="003E58B8">
        <w:rPr>
          <w:sz w:val="24"/>
          <w:szCs w:val="24"/>
        </w:rPr>
        <w:t xml:space="preserve">he extent of preparation, planning and work of the sector to date in ensuring a safe return to on-site </w:t>
      </w:r>
      <w:r w:rsidR="00964948">
        <w:rPr>
          <w:sz w:val="24"/>
          <w:szCs w:val="24"/>
        </w:rPr>
        <w:t xml:space="preserve">which </w:t>
      </w:r>
      <w:r w:rsidR="003E58B8">
        <w:rPr>
          <w:sz w:val="24"/>
          <w:szCs w:val="24"/>
        </w:rPr>
        <w:t xml:space="preserve">underpins the public health view of institutions as controlled environments. </w:t>
      </w:r>
      <w:r w:rsidR="00964948">
        <w:rPr>
          <w:sz w:val="24"/>
          <w:szCs w:val="24"/>
        </w:rPr>
        <w:t>Additionally</w:t>
      </w:r>
      <w:r w:rsidR="003E58B8">
        <w:rPr>
          <w:sz w:val="24"/>
          <w:szCs w:val="24"/>
        </w:rPr>
        <w:t>, the success of the national vaccination programme and the recent vaccination campaigns across the higher education sector and the continued support of the sector with the rapid antigen testing pilots currently in progress further supports</w:t>
      </w:r>
      <w:r w:rsidR="00964948">
        <w:rPr>
          <w:sz w:val="24"/>
          <w:szCs w:val="24"/>
        </w:rPr>
        <w:t xml:space="preserve"> the approach going forward. </w:t>
      </w:r>
    </w:p>
    <w:p w14:paraId="1C01B39A" w14:textId="77777777" w:rsidR="004B698C" w:rsidRDefault="004B698C" w:rsidP="004B698C">
      <w:pPr>
        <w:pStyle w:val="Heading3"/>
      </w:pPr>
      <w:r>
        <w:t>What to Expect</w:t>
      </w:r>
    </w:p>
    <w:p w14:paraId="0853CAAE" w14:textId="414C8E1C" w:rsidR="002B2747" w:rsidRPr="00385980" w:rsidRDefault="00330F2A" w:rsidP="00330F2A">
      <w:pPr>
        <w:rPr>
          <w:sz w:val="24"/>
          <w:szCs w:val="24"/>
        </w:rPr>
      </w:pPr>
      <w:r>
        <w:rPr>
          <w:sz w:val="24"/>
          <w:szCs w:val="24"/>
        </w:rPr>
        <w:t xml:space="preserve">The approach taken to date by the sector </w:t>
      </w:r>
      <w:r w:rsidR="005C0257">
        <w:rPr>
          <w:sz w:val="24"/>
          <w:szCs w:val="24"/>
        </w:rPr>
        <w:t>is</w:t>
      </w:r>
      <w:r>
        <w:rPr>
          <w:sz w:val="24"/>
          <w:szCs w:val="24"/>
        </w:rPr>
        <w:t xml:space="preserve"> consistent with the Government’s Roadmap </w:t>
      </w:r>
      <w:r w:rsidR="00A231AA">
        <w:rPr>
          <w:sz w:val="24"/>
          <w:szCs w:val="24"/>
        </w:rPr>
        <w:t xml:space="preserve">and public health advice </w:t>
      </w:r>
      <w:r>
        <w:rPr>
          <w:sz w:val="24"/>
          <w:szCs w:val="24"/>
        </w:rPr>
        <w:t xml:space="preserve">and </w:t>
      </w:r>
      <w:r w:rsidR="00A231AA">
        <w:rPr>
          <w:sz w:val="24"/>
          <w:szCs w:val="24"/>
        </w:rPr>
        <w:t>this will remain to be the case</w:t>
      </w:r>
      <w:r>
        <w:rPr>
          <w:sz w:val="24"/>
          <w:szCs w:val="24"/>
        </w:rPr>
        <w:t xml:space="preserve">. So </w:t>
      </w:r>
      <w:proofErr w:type="gramStart"/>
      <w:r w:rsidR="00F7198C">
        <w:rPr>
          <w:sz w:val="24"/>
          <w:szCs w:val="24"/>
        </w:rPr>
        <w:t xml:space="preserve">in </w:t>
      </w:r>
      <w:r>
        <w:rPr>
          <w:sz w:val="24"/>
          <w:szCs w:val="24"/>
        </w:rPr>
        <w:t xml:space="preserve"> mov</w:t>
      </w:r>
      <w:r w:rsidR="00F7198C">
        <w:rPr>
          <w:sz w:val="24"/>
          <w:szCs w:val="24"/>
        </w:rPr>
        <w:t>ing</w:t>
      </w:r>
      <w:proofErr w:type="gramEnd"/>
      <w:r>
        <w:rPr>
          <w:sz w:val="24"/>
          <w:szCs w:val="24"/>
        </w:rPr>
        <w:t xml:space="preserve"> forward into this phase, </w:t>
      </w:r>
      <w:r w:rsidR="00F7198C">
        <w:rPr>
          <w:sz w:val="24"/>
          <w:szCs w:val="24"/>
        </w:rPr>
        <w:t xml:space="preserve">the following themes will continue to guide the return to onsite activities consistent with the principles and approach set out in the Safe Return Plan:- </w:t>
      </w:r>
      <w:r>
        <w:rPr>
          <w:sz w:val="24"/>
          <w:szCs w:val="24"/>
        </w:rPr>
        <w:t>-</w:t>
      </w:r>
    </w:p>
    <w:p w14:paraId="11931D60" w14:textId="453882BD" w:rsidR="009673D2" w:rsidRPr="00385980" w:rsidRDefault="00330F2A" w:rsidP="009673D2">
      <w:pPr>
        <w:pStyle w:val="ListParagraph"/>
        <w:numPr>
          <w:ilvl w:val="0"/>
          <w:numId w:val="1"/>
        </w:numPr>
        <w:rPr>
          <w:sz w:val="24"/>
          <w:szCs w:val="24"/>
        </w:rPr>
      </w:pPr>
      <w:r>
        <w:rPr>
          <w:sz w:val="24"/>
          <w:szCs w:val="24"/>
        </w:rPr>
        <w:t xml:space="preserve">The </w:t>
      </w:r>
      <w:proofErr w:type="gramStart"/>
      <w:r w:rsidR="00F7198C">
        <w:rPr>
          <w:sz w:val="24"/>
          <w:szCs w:val="24"/>
        </w:rPr>
        <w:t xml:space="preserve">easing </w:t>
      </w:r>
      <w:r w:rsidR="009673D2" w:rsidRPr="00385980">
        <w:rPr>
          <w:sz w:val="24"/>
          <w:szCs w:val="24"/>
        </w:rPr>
        <w:t xml:space="preserve"> </w:t>
      </w:r>
      <w:r>
        <w:rPr>
          <w:sz w:val="24"/>
          <w:szCs w:val="24"/>
        </w:rPr>
        <w:t>of</w:t>
      </w:r>
      <w:proofErr w:type="gramEnd"/>
      <w:r>
        <w:rPr>
          <w:sz w:val="24"/>
          <w:szCs w:val="24"/>
        </w:rPr>
        <w:t xml:space="preserve"> </w:t>
      </w:r>
      <w:r w:rsidR="009673D2" w:rsidRPr="00385980">
        <w:rPr>
          <w:sz w:val="24"/>
          <w:szCs w:val="24"/>
        </w:rPr>
        <w:t>measures in the same</w:t>
      </w:r>
      <w:r w:rsidR="005C0257">
        <w:rPr>
          <w:sz w:val="24"/>
          <w:szCs w:val="24"/>
        </w:rPr>
        <w:t xml:space="preserve"> way</w:t>
      </w:r>
      <w:r w:rsidR="009673D2" w:rsidRPr="00385980">
        <w:rPr>
          <w:sz w:val="24"/>
          <w:szCs w:val="24"/>
        </w:rPr>
        <w:t xml:space="preserve"> as </w:t>
      </w:r>
      <w:r w:rsidR="00F7198C">
        <w:rPr>
          <w:sz w:val="24"/>
          <w:szCs w:val="24"/>
        </w:rPr>
        <w:t xml:space="preserve">is taking place in </w:t>
      </w:r>
      <w:r w:rsidR="009673D2" w:rsidRPr="00385980">
        <w:rPr>
          <w:sz w:val="24"/>
          <w:szCs w:val="24"/>
        </w:rPr>
        <w:t xml:space="preserve">wider </w:t>
      </w:r>
      <w:r w:rsidR="00385980" w:rsidRPr="00385980">
        <w:rPr>
          <w:sz w:val="24"/>
          <w:szCs w:val="24"/>
        </w:rPr>
        <w:t>society</w:t>
      </w:r>
      <w:r w:rsidR="009673D2" w:rsidRPr="00385980">
        <w:rPr>
          <w:sz w:val="24"/>
          <w:szCs w:val="24"/>
        </w:rPr>
        <w:t xml:space="preserve"> </w:t>
      </w:r>
    </w:p>
    <w:p w14:paraId="53DAAD23" w14:textId="0C51D0D6" w:rsidR="009673D2" w:rsidRPr="00385980" w:rsidRDefault="00330F2A" w:rsidP="009673D2">
      <w:pPr>
        <w:pStyle w:val="ListParagraph"/>
        <w:numPr>
          <w:ilvl w:val="0"/>
          <w:numId w:val="1"/>
        </w:numPr>
        <w:rPr>
          <w:sz w:val="24"/>
          <w:szCs w:val="24"/>
        </w:rPr>
      </w:pPr>
      <w:r>
        <w:rPr>
          <w:sz w:val="24"/>
          <w:szCs w:val="24"/>
        </w:rPr>
        <w:t>The l</w:t>
      </w:r>
      <w:r w:rsidR="009673D2" w:rsidRPr="00385980">
        <w:rPr>
          <w:sz w:val="24"/>
          <w:szCs w:val="24"/>
        </w:rPr>
        <w:t xml:space="preserve">ifting </w:t>
      </w:r>
      <w:r>
        <w:rPr>
          <w:sz w:val="24"/>
          <w:szCs w:val="24"/>
        </w:rPr>
        <w:t xml:space="preserve">of </w:t>
      </w:r>
      <w:r w:rsidR="00385980" w:rsidRPr="00385980">
        <w:rPr>
          <w:sz w:val="24"/>
          <w:szCs w:val="24"/>
        </w:rPr>
        <w:t>measures to allow on-site</w:t>
      </w:r>
      <w:r w:rsidR="009673D2" w:rsidRPr="00385980">
        <w:rPr>
          <w:sz w:val="24"/>
          <w:szCs w:val="24"/>
        </w:rPr>
        <w:t xml:space="preserve"> facilities such as sports, clubs, bars, </w:t>
      </w:r>
      <w:proofErr w:type="gramStart"/>
      <w:r w:rsidR="009673D2" w:rsidRPr="00385980">
        <w:rPr>
          <w:sz w:val="24"/>
          <w:szCs w:val="24"/>
        </w:rPr>
        <w:t>societies</w:t>
      </w:r>
      <w:proofErr w:type="gramEnd"/>
      <w:r w:rsidR="009673D2" w:rsidRPr="00385980">
        <w:rPr>
          <w:sz w:val="24"/>
          <w:szCs w:val="24"/>
        </w:rPr>
        <w:t xml:space="preserve"> and canteens </w:t>
      </w:r>
      <w:r w:rsidR="005C0257">
        <w:rPr>
          <w:sz w:val="24"/>
          <w:szCs w:val="24"/>
        </w:rPr>
        <w:t xml:space="preserve">open </w:t>
      </w:r>
      <w:r w:rsidR="009673D2" w:rsidRPr="00385980">
        <w:rPr>
          <w:sz w:val="24"/>
          <w:szCs w:val="24"/>
        </w:rPr>
        <w:t>on the same basis as wider society</w:t>
      </w:r>
    </w:p>
    <w:p w14:paraId="0730F993" w14:textId="698E1B09" w:rsidR="009673D2" w:rsidRDefault="00330F2A" w:rsidP="009673D2">
      <w:pPr>
        <w:pStyle w:val="ListParagraph"/>
        <w:numPr>
          <w:ilvl w:val="0"/>
          <w:numId w:val="1"/>
        </w:numPr>
        <w:rPr>
          <w:sz w:val="24"/>
          <w:szCs w:val="24"/>
        </w:rPr>
      </w:pPr>
      <w:r>
        <w:rPr>
          <w:sz w:val="24"/>
          <w:szCs w:val="24"/>
        </w:rPr>
        <w:t xml:space="preserve">The </w:t>
      </w:r>
      <w:r w:rsidR="00964948">
        <w:rPr>
          <w:sz w:val="24"/>
          <w:szCs w:val="24"/>
        </w:rPr>
        <w:t xml:space="preserve">management of precautionary measures and </w:t>
      </w:r>
      <w:r>
        <w:rPr>
          <w:sz w:val="24"/>
          <w:szCs w:val="24"/>
        </w:rPr>
        <w:t>g</w:t>
      </w:r>
      <w:r w:rsidR="00385980">
        <w:rPr>
          <w:sz w:val="24"/>
          <w:szCs w:val="24"/>
        </w:rPr>
        <w:t>radual e</w:t>
      </w:r>
      <w:r w:rsidR="00385980" w:rsidRPr="00385980">
        <w:rPr>
          <w:sz w:val="24"/>
          <w:szCs w:val="24"/>
        </w:rPr>
        <w:t>asing of restrictions based on risk assessment and management systems and engagement with staff and students</w:t>
      </w:r>
      <w:r w:rsidR="00C0489E">
        <w:rPr>
          <w:sz w:val="24"/>
          <w:szCs w:val="24"/>
        </w:rPr>
        <w:t xml:space="preserve"> with </w:t>
      </w:r>
      <w:r w:rsidR="009C1EDA">
        <w:rPr>
          <w:sz w:val="24"/>
          <w:szCs w:val="24"/>
        </w:rPr>
        <w:t>associated</w:t>
      </w:r>
      <w:r w:rsidR="00C0489E">
        <w:rPr>
          <w:sz w:val="24"/>
          <w:szCs w:val="24"/>
        </w:rPr>
        <w:t xml:space="preserve"> increases in on-site activities</w:t>
      </w:r>
      <w:r w:rsidR="00EE06B0">
        <w:rPr>
          <w:sz w:val="24"/>
          <w:szCs w:val="24"/>
        </w:rPr>
        <w:t xml:space="preserve"> linked to these</w:t>
      </w:r>
    </w:p>
    <w:p w14:paraId="7CE3386B" w14:textId="77777777" w:rsidR="00385980" w:rsidRDefault="00385980" w:rsidP="009673D2">
      <w:pPr>
        <w:pStyle w:val="ListParagraph"/>
        <w:numPr>
          <w:ilvl w:val="0"/>
          <w:numId w:val="1"/>
        </w:numPr>
        <w:rPr>
          <w:sz w:val="24"/>
          <w:szCs w:val="24"/>
        </w:rPr>
      </w:pPr>
      <w:r>
        <w:rPr>
          <w:sz w:val="24"/>
          <w:szCs w:val="24"/>
        </w:rPr>
        <w:t>Continued communication and engagement with staff and students</w:t>
      </w:r>
    </w:p>
    <w:p w14:paraId="33F84DAB" w14:textId="77777777" w:rsidR="004B698C" w:rsidRDefault="004B698C" w:rsidP="004B698C">
      <w:pPr>
        <w:pStyle w:val="Heading3"/>
      </w:pPr>
      <w:r>
        <w:t>Public Health</w:t>
      </w:r>
    </w:p>
    <w:p w14:paraId="57C86912" w14:textId="4BCB26FB" w:rsidR="00291E11" w:rsidRDefault="002E16BA" w:rsidP="00385980">
      <w:pPr>
        <w:rPr>
          <w:sz w:val="24"/>
          <w:szCs w:val="24"/>
        </w:rPr>
      </w:pPr>
      <w:r>
        <w:rPr>
          <w:sz w:val="24"/>
          <w:szCs w:val="24"/>
        </w:rPr>
        <w:t>There will be continued engagement with public health</w:t>
      </w:r>
      <w:r w:rsidR="006B7704">
        <w:rPr>
          <w:sz w:val="24"/>
          <w:szCs w:val="24"/>
        </w:rPr>
        <w:t>, promotion of the vaccination programme</w:t>
      </w:r>
      <w:r>
        <w:rPr>
          <w:sz w:val="24"/>
          <w:szCs w:val="24"/>
        </w:rPr>
        <w:t xml:space="preserve"> and </w:t>
      </w:r>
      <w:r w:rsidR="002D6E62">
        <w:rPr>
          <w:sz w:val="24"/>
          <w:szCs w:val="24"/>
        </w:rPr>
        <w:t xml:space="preserve">promotion of personal protective behaviours. </w:t>
      </w:r>
    </w:p>
    <w:p w14:paraId="73122052" w14:textId="63635E5B" w:rsidR="00A231AA" w:rsidRDefault="00964948" w:rsidP="005C0257">
      <w:pPr>
        <w:rPr>
          <w:rFonts w:cstheme="minorHAnsi"/>
          <w:sz w:val="24"/>
          <w:szCs w:val="24"/>
        </w:rPr>
      </w:pPr>
      <w:r>
        <w:rPr>
          <w:rFonts w:cstheme="minorHAnsi"/>
          <w:sz w:val="24"/>
          <w:szCs w:val="24"/>
        </w:rPr>
        <w:t>Personal behaviours such as p</w:t>
      </w:r>
      <w:r w:rsidR="005C0257">
        <w:rPr>
          <w:rFonts w:cstheme="minorHAnsi"/>
          <w:sz w:val="24"/>
          <w:szCs w:val="24"/>
        </w:rPr>
        <w:t xml:space="preserve">hysical distancing, wearing </w:t>
      </w:r>
      <w:r w:rsidR="00E167DA">
        <w:rPr>
          <w:rFonts w:cstheme="minorHAnsi"/>
          <w:sz w:val="24"/>
          <w:szCs w:val="24"/>
        </w:rPr>
        <w:t xml:space="preserve">of </w:t>
      </w:r>
      <w:r w:rsidR="005C0257">
        <w:rPr>
          <w:rFonts w:cstheme="minorHAnsi"/>
          <w:sz w:val="24"/>
          <w:szCs w:val="24"/>
        </w:rPr>
        <w:t xml:space="preserve">face masks, </w:t>
      </w:r>
      <w:r w:rsidR="009639CA">
        <w:rPr>
          <w:rFonts w:cstheme="minorHAnsi"/>
          <w:sz w:val="24"/>
          <w:szCs w:val="24"/>
        </w:rPr>
        <w:t xml:space="preserve">ventilation of indoor spaces, covering our coughs and sneezes, keeping our hands clean and acting fast, </w:t>
      </w:r>
      <w:proofErr w:type="gramStart"/>
      <w:r w:rsidR="009639CA">
        <w:rPr>
          <w:rFonts w:cstheme="minorHAnsi"/>
          <w:sz w:val="24"/>
          <w:szCs w:val="24"/>
        </w:rPr>
        <w:t>isolating</w:t>
      </w:r>
      <w:proofErr w:type="gramEnd"/>
      <w:r w:rsidR="009639CA">
        <w:rPr>
          <w:rFonts w:cstheme="minorHAnsi"/>
          <w:sz w:val="24"/>
          <w:szCs w:val="24"/>
        </w:rPr>
        <w:t xml:space="preserve"> </w:t>
      </w:r>
      <w:r w:rsidR="009639CA">
        <w:rPr>
          <w:rFonts w:cstheme="minorHAnsi"/>
          <w:sz w:val="24"/>
          <w:szCs w:val="24"/>
        </w:rPr>
        <w:lastRenderedPageBreak/>
        <w:t xml:space="preserve">and getting tested if we have symptoms, </w:t>
      </w:r>
      <w:r w:rsidR="005C0257">
        <w:rPr>
          <w:rFonts w:cstheme="minorHAnsi"/>
          <w:sz w:val="24"/>
          <w:szCs w:val="24"/>
        </w:rPr>
        <w:t xml:space="preserve">will </w:t>
      </w:r>
      <w:r w:rsidR="00E167DA">
        <w:rPr>
          <w:rFonts w:cstheme="minorHAnsi"/>
          <w:sz w:val="24"/>
          <w:szCs w:val="24"/>
        </w:rPr>
        <w:t xml:space="preserve">continue to </w:t>
      </w:r>
      <w:r w:rsidR="005C0257">
        <w:rPr>
          <w:rFonts w:cstheme="minorHAnsi"/>
          <w:sz w:val="24"/>
          <w:szCs w:val="24"/>
        </w:rPr>
        <w:t xml:space="preserve">be important to help keep you and those around you safe.   </w:t>
      </w:r>
    </w:p>
    <w:p w14:paraId="3E73AA1C" w14:textId="2FAE3635" w:rsidR="002E16BA" w:rsidRDefault="002D6E62" w:rsidP="00385980">
      <w:pPr>
        <w:rPr>
          <w:sz w:val="24"/>
          <w:szCs w:val="24"/>
        </w:rPr>
      </w:pPr>
      <w:r>
        <w:rPr>
          <w:sz w:val="24"/>
          <w:szCs w:val="24"/>
        </w:rPr>
        <w:t>In this way, i</w:t>
      </w:r>
      <w:r w:rsidR="002E16BA">
        <w:rPr>
          <w:sz w:val="24"/>
          <w:szCs w:val="24"/>
        </w:rPr>
        <w:t xml:space="preserve">nstitutions will enable and support </w:t>
      </w:r>
      <w:r w:rsidR="00EE06B0">
        <w:rPr>
          <w:sz w:val="24"/>
          <w:szCs w:val="24"/>
        </w:rPr>
        <w:t xml:space="preserve">their </w:t>
      </w:r>
      <w:r w:rsidR="002E16BA">
        <w:rPr>
          <w:sz w:val="24"/>
          <w:szCs w:val="24"/>
        </w:rPr>
        <w:t>staff, students</w:t>
      </w:r>
      <w:r w:rsidR="00EE06B0">
        <w:rPr>
          <w:sz w:val="24"/>
          <w:szCs w:val="24"/>
        </w:rPr>
        <w:t xml:space="preserve">, </w:t>
      </w:r>
      <w:proofErr w:type="gramStart"/>
      <w:r w:rsidR="002E16BA">
        <w:rPr>
          <w:sz w:val="24"/>
          <w:szCs w:val="24"/>
        </w:rPr>
        <w:t>learners</w:t>
      </w:r>
      <w:proofErr w:type="gramEnd"/>
      <w:r w:rsidR="00EE06B0">
        <w:rPr>
          <w:sz w:val="24"/>
          <w:szCs w:val="24"/>
        </w:rPr>
        <w:t xml:space="preserve"> and researchers</w:t>
      </w:r>
      <w:r w:rsidR="002E16BA">
        <w:rPr>
          <w:sz w:val="24"/>
          <w:szCs w:val="24"/>
        </w:rPr>
        <w:t xml:space="preserve"> to ensure </w:t>
      </w:r>
      <w:r w:rsidR="006B7704">
        <w:rPr>
          <w:sz w:val="24"/>
          <w:szCs w:val="24"/>
        </w:rPr>
        <w:t>their own personal safety and protection</w:t>
      </w:r>
      <w:r>
        <w:rPr>
          <w:sz w:val="24"/>
          <w:szCs w:val="24"/>
        </w:rPr>
        <w:t>.</w:t>
      </w:r>
    </w:p>
    <w:p w14:paraId="7651D474" w14:textId="77777777" w:rsidR="00291E11" w:rsidRDefault="00291E11" w:rsidP="00291E11">
      <w:pPr>
        <w:pStyle w:val="Heading3"/>
      </w:pPr>
      <w:r>
        <w:t>Contingency Planning</w:t>
      </w:r>
    </w:p>
    <w:p w14:paraId="3C504FA4" w14:textId="60934BF2" w:rsidR="002D6E62" w:rsidRDefault="002D6E62" w:rsidP="00385980">
      <w:pPr>
        <w:rPr>
          <w:sz w:val="24"/>
          <w:szCs w:val="24"/>
        </w:rPr>
      </w:pPr>
      <w:r>
        <w:rPr>
          <w:sz w:val="24"/>
          <w:szCs w:val="24"/>
        </w:rPr>
        <w:t xml:space="preserve">Given the unpredictable nature of the </w:t>
      </w:r>
      <w:r w:rsidR="00EE06B0">
        <w:rPr>
          <w:sz w:val="24"/>
          <w:szCs w:val="24"/>
        </w:rPr>
        <w:t>pandemic</w:t>
      </w:r>
      <w:r>
        <w:rPr>
          <w:sz w:val="24"/>
          <w:szCs w:val="24"/>
        </w:rPr>
        <w:t>, ongoing contingency planning</w:t>
      </w:r>
      <w:r w:rsidR="00810670">
        <w:rPr>
          <w:sz w:val="24"/>
          <w:szCs w:val="24"/>
        </w:rPr>
        <w:t xml:space="preserve">, </w:t>
      </w:r>
      <w:proofErr w:type="gramStart"/>
      <w:r w:rsidR="00810670">
        <w:rPr>
          <w:sz w:val="24"/>
          <w:szCs w:val="24"/>
        </w:rPr>
        <w:t>monitoring</w:t>
      </w:r>
      <w:proofErr w:type="gramEnd"/>
      <w:r w:rsidR="00810670">
        <w:rPr>
          <w:sz w:val="24"/>
          <w:szCs w:val="24"/>
        </w:rPr>
        <w:t xml:space="preserve"> and reviewing</w:t>
      </w:r>
      <w:r w:rsidR="00F7198C">
        <w:rPr>
          <w:sz w:val="24"/>
          <w:szCs w:val="24"/>
        </w:rPr>
        <w:t xml:space="preserve"> </w:t>
      </w:r>
      <w:r>
        <w:rPr>
          <w:sz w:val="24"/>
          <w:szCs w:val="24"/>
        </w:rPr>
        <w:t xml:space="preserve">will continue which will allow institutions to respond </w:t>
      </w:r>
      <w:r w:rsidR="009639CA">
        <w:rPr>
          <w:sz w:val="24"/>
          <w:szCs w:val="24"/>
        </w:rPr>
        <w:t xml:space="preserve">any </w:t>
      </w:r>
      <w:r w:rsidR="005C0257">
        <w:rPr>
          <w:sz w:val="24"/>
          <w:szCs w:val="24"/>
        </w:rPr>
        <w:t xml:space="preserve">local and regional </w:t>
      </w:r>
      <w:r w:rsidR="009639CA">
        <w:rPr>
          <w:sz w:val="24"/>
          <w:szCs w:val="24"/>
        </w:rPr>
        <w:t>increases in incidences of the virus.</w:t>
      </w:r>
      <w:r>
        <w:rPr>
          <w:sz w:val="24"/>
          <w:szCs w:val="24"/>
        </w:rPr>
        <w:t xml:space="preserve"> </w:t>
      </w:r>
    </w:p>
    <w:p w14:paraId="1AD48B19" w14:textId="1519994E" w:rsidR="00291E11" w:rsidRDefault="00330F2A" w:rsidP="00385980">
      <w:pPr>
        <w:rPr>
          <w:sz w:val="24"/>
          <w:szCs w:val="24"/>
        </w:rPr>
      </w:pPr>
      <w:r>
        <w:rPr>
          <w:sz w:val="24"/>
          <w:szCs w:val="24"/>
        </w:rPr>
        <w:t>Institutions</w:t>
      </w:r>
      <w:r w:rsidR="002D6E62">
        <w:rPr>
          <w:sz w:val="24"/>
          <w:szCs w:val="24"/>
        </w:rPr>
        <w:t xml:space="preserve"> will </w:t>
      </w:r>
      <w:r w:rsidR="00810670">
        <w:rPr>
          <w:sz w:val="24"/>
          <w:szCs w:val="24"/>
        </w:rPr>
        <w:t>continue to be flexible and adaptable</w:t>
      </w:r>
      <w:r w:rsidR="002D6E62">
        <w:rPr>
          <w:sz w:val="24"/>
          <w:szCs w:val="24"/>
        </w:rPr>
        <w:t xml:space="preserve"> </w:t>
      </w:r>
      <w:r w:rsidR="00810670">
        <w:rPr>
          <w:sz w:val="24"/>
          <w:szCs w:val="24"/>
        </w:rPr>
        <w:t>in response</w:t>
      </w:r>
      <w:r w:rsidR="009639CA">
        <w:rPr>
          <w:sz w:val="24"/>
          <w:szCs w:val="24"/>
        </w:rPr>
        <w:t xml:space="preserve"> to</w:t>
      </w:r>
      <w:r w:rsidR="00810670">
        <w:rPr>
          <w:sz w:val="24"/>
          <w:szCs w:val="24"/>
        </w:rPr>
        <w:t xml:space="preserve"> any</w:t>
      </w:r>
      <w:r w:rsidR="009639CA">
        <w:rPr>
          <w:sz w:val="24"/>
          <w:szCs w:val="24"/>
        </w:rPr>
        <w:t xml:space="preserve"> changes in the public health environment</w:t>
      </w:r>
      <w:r w:rsidR="00810670">
        <w:rPr>
          <w:sz w:val="24"/>
          <w:szCs w:val="24"/>
        </w:rPr>
        <w:t>.</w:t>
      </w:r>
    </w:p>
    <w:p w14:paraId="66E90E07" w14:textId="121AFBD0" w:rsidR="002D6E62" w:rsidRDefault="00291E11" w:rsidP="00385980">
      <w:pPr>
        <w:rPr>
          <w:sz w:val="24"/>
          <w:szCs w:val="24"/>
        </w:rPr>
      </w:pPr>
      <w:r>
        <w:rPr>
          <w:sz w:val="24"/>
          <w:szCs w:val="24"/>
        </w:rPr>
        <w:t>This will be possible</w:t>
      </w:r>
      <w:r w:rsidR="00330F2A">
        <w:rPr>
          <w:sz w:val="24"/>
          <w:szCs w:val="24"/>
        </w:rPr>
        <w:t xml:space="preserve"> </w:t>
      </w:r>
      <w:r w:rsidR="00810670">
        <w:rPr>
          <w:sz w:val="24"/>
          <w:szCs w:val="24"/>
        </w:rPr>
        <w:t>with the assistance of</w:t>
      </w:r>
      <w:r w:rsidR="00330F2A">
        <w:rPr>
          <w:sz w:val="24"/>
          <w:szCs w:val="24"/>
        </w:rPr>
        <w:t xml:space="preserve"> the frameworks, guidance</w:t>
      </w:r>
      <w:r w:rsidR="0010085C">
        <w:rPr>
          <w:sz w:val="24"/>
          <w:szCs w:val="24"/>
        </w:rPr>
        <w:t xml:space="preserve"> and protocols provided for under the Safe Return Plan.</w:t>
      </w:r>
    </w:p>
    <w:p w14:paraId="0795B873" w14:textId="77777777" w:rsidR="00291E11" w:rsidRDefault="00291E11" w:rsidP="00291E11">
      <w:pPr>
        <w:pStyle w:val="Heading3"/>
      </w:pPr>
      <w:r>
        <w:t>Communications</w:t>
      </w:r>
    </w:p>
    <w:p w14:paraId="15D1BDAA" w14:textId="504ACC7A" w:rsidR="00291E11" w:rsidRDefault="00810670" w:rsidP="00291E11">
      <w:pPr>
        <w:rPr>
          <w:sz w:val="24"/>
          <w:szCs w:val="24"/>
        </w:rPr>
      </w:pPr>
      <w:r>
        <w:rPr>
          <w:sz w:val="24"/>
          <w:szCs w:val="24"/>
        </w:rPr>
        <w:t>Ongoing c</w:t>
      </w:r>
      <w:r w:rsidR="00291E11">
        <w:rPr>
          <w:sz w:val="24"/>
          <w:szCs w:val="24"/>
        </w:rPr>
        <w:t xml:space="preserve">ommunications at a local </w:t>
      </w:r>
      <w:r>
        <w:rPr>
          <w:sz w:val="24"/>
          <w:szCs w:val="24"/>
        </w:rPr>
        <w:t xml:space="preserve">institutional </w:t>
      </w:r>
      <w:r w:rsidR="00291E11">
        <w:rPr>
          <w:sz w:val="24"/>
          <w:szCs w:val="24"/>
        </w:rPr>
        <w:t>level</w:t>
      </w:r>
      <w:r>
        <w:rPr>
          <w:sz w:val="24"/>
          <w:szCs w:val="24"/>
        </w:rPr>
        <w:t xml:space="preserve"> </w:t>
      </w:r>
      <w:r w:rsidR="00291E11">
        <w:rPr>
          <w:sz w:val="24"/>
          <w:szCs w:val="24"/>
        </w:rPr>
        <w:t xml:space="preserve">will continue to be </w:t>
      </w:r>
      <w:r>
        <w:rPr>
          <w:sz w:val="24"/>
          <w:szCs w:val="24"/>
        </w:rPr>
        <w:t xml:space="preserve">very </w:t>
      </w:r>
      <w:r w:rsidR="005C0257">
        <w:rPr>
          <w:sz w:val="24"/>
          <w:szCs w:val="24"/>
        </w:rPr>
        <w:t>important as</w:t>
      </w:r>
      <w:r w:rsidR="00291E11">
        <w:rPr>
          <w:sz w:val="24"/>
          <w:szCs w:val="24"/>
        </w:rPr>
        <w:t xml:space="preserve"> we navigate this phase. </w:t>
      </w:r>
    </w:p>
    <w:p w14:paraId="2A65EAD7" w14:textId="7EE66950" w:rsidR="00291E11" w:rsidRDefault="00291E11" w:rsidP="00291E11">
      <w:pPr>
        <w:rPr>
          <w:sz w:val="24"/>
          <w:szCs w:val="24"/>
        </w:rPr>
      </w:pPr>
      <w:r>
        <w:rPr>
          <w:sz w:val="24"/>
          <w:szCs w:val="24"/>
        </w:rPr>
        <w:t xml:space="preserve">Local engagement </w:t>
      </w:r>
      <w:r w:rsidR="00810670">
        <w:rPr>
          <w:sz w:val="24"/>
          <w:szCs w:val="24"/>
        </w:rPr>
        <w:t xml:space="preserve">on an ongoing basis </w:t>
      </w:r>
      <w:r>
        <w:rPr>
          <w:sz w:val="24"/>
          <w:szCs w:val="24"/>
        </w:rPr>
        <w:t xml:space="preserve">with staff representatives and clear, consistent communication with students, learners, </w:t>
      </w:r>
      <w:proofErr w:type="gramStart"/>
      <w:r>
        <w:rPr>
          <w:sz w:val="24"/>
          <w:szCs w:val="24"/>
        </w:rPr>
        <w:t>staff</w:t>
      </w:r>
      <w:proofErr w:type="gramEnd"/>
      <w:r>
        <w:rPr>
          <w:sz w:val="24"/>
          <w:szCs w:val="24"/>
        </w:rPr>
        <w:t xml:space="preserve"> and researchers will be key to sustaining the safe return to on-site activity.</w:t>
      </w:r>
    </w:p>
    <w:p w14:paraId="22EF09E8" w14:textId="6E66F528" w:rsidR="004B698C" w:rsidRDefault="00291E11" w:rsidP="00385980">
      <w:pPr>
        <w:rPr>
          <w:sz w:val="24"/>
          <w:szCs w:val="24"/>
        </w:rPr>
      </w:pPr>
      <w:r>
        <w:rPr>
          <w:sz w:val="24"/>
          <w:szCs w:val="24"/>
        </w:rPr>
        <w:t xml:space="preserve">The national Steering Group, </w:t>
      </w:r>
      <w:r w:rsidR="005C0257">
        <w:rPr>
          <w:sz w:val="24"/>
          <w:szCs w:val="24"/>
        </w:rPr>
        <w:t>which includes</w:t>
      </w:r>
      <w:r>
        <w:rPr>
          <w:sz w:val="24"/>
          <w:szCs w:val="24"/>
        </w:rPr>
        <w:t xml:space="preserve"> Department, sectoral bodies, </w:t>
      </w:r>
      <w:proofErr w:type="gramStart"/>
      <w:r>
        <w:rPr>
          <w:sz w:val="24"/>
          <w:szCs w:val="24"/>
        </w:rPr>
        <w:t>staff</w:t>
      </w:r>
      <w:proofErr w:type="gramEnd"/>
      <w:r>
        <w:rPr>
          <w:sz w:val="24"/>
          <w:szCs w:val="24"/>
        </w:rPr>
        <w:t xml:space="preserve"> and student representatives, will continue to </w:t>
      </w:r>
      <w:r w:rsidR="005C0257">
        <w:rPr>
          <w:sz w:val="24"/>
          <w:szCs w:val="24"/>
        </w:rPr>
        <w:t>meet</w:t>
      </w:r>
      <w:r>
        <w:rPr>
          <w:sz w:val="24"/>
          <w:szCs w:val="24"/>
        </w:rPr>
        <w:t xml:space="preserve"> to support the sector in th</w:t>
      </w:r>
      <w:r w:rsidR="009824EA">
        <w:rPr>
          <w:sz w:val="24"/>
          <w:szCs w:val="24"/>
        </w:rPr>
        <w:t>is</w:t>
      </w:r>
      <w:r w:rsidR="00617122">
        <w:rPr>
          <w:sz w:val="24"/>
          <w:szCs w:val="24"/>
        </w:rPr>
        <w:t xml:space="preserve"> </w:t>
      </w:r>
      <w:r>
        <w:rPr>
          <w:sz w:val="24"/>
          <w:szCs w:val="24"/>
        </w:rPr>
        <w:t xml:space="preserve">phase. </w:t>
      </w:r>
      <w:r w:rsidR="00EE06B0">
        <w:rPr>
          <w:sz w:val="24"/>
          <w:szCs w:val="24"/>
        </w:rPr>
        <w:t>Though meeting less frequently, their meetings will continue</w:t>
      </w:r>
      <w:r>
        <w:rPr>
          <w:sz w:val="24"/>
          <w:szCs w:val="24"/>
        </w:rPr>
        <w:t xml:space="preserve"> until </w:t>
      </w:r>
      <w:r w:rsidR="00EE06B0">
        <w:rPr>
          <w:sz w:val="24"/>
          <w:szCs w:val="24"/>
        </w:rPr>
        <w:t xml:space="preserve">at least </w:t>
      </w:r>
      <w:r>
        <w:rPr>
          <w:sz w:val="24"/>
          <w:szCs w:val="24"/>
        </w:rPr>
        <w:t xml:space="preserve">the end of </w:t>
      </w:r>
      <w:r w:rsidR="00EE06B0">
        <w:rPr>
          <w:sz w:val="24"/>
          <w:szCs w:val="24"/>
        </w:rPr>
        <w:t>2021</w:t>
      </w:r>
      <w:r>
        <w:rPr>
          <w:sz w:val="24"/>
          <w:szCs w:val="24"/>
        </w:rPr>
        <w:t>.</w:t>
      </w:r>
    </w:p>
    <w:p w14:paraId="475BCDEA" w14:textId="77777777" w:rsidR="004B698C" w:rsidRDefault="004B698C" w:rsidP="00385980">
      <w:pPr>
        <w:rPr>
          <w:sz w:val="24"/>
          <w:szCs w:val="24"/>
        </w:rPr>
      </w:pPr>
    </w:p>
    <w:sectPr w:rsidR="004B69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2FFD" w14:textId="77777777" w:rsidR="008E3CD9" w:rsidRDefault="008E3CD9" w:rsidP="002D6E62">
      <w:pPr>
        <w:spacing w:after="0" w:line="240" w:lineRule="auto"/>
      </w:pPr>
      <w:r>
        <w:separator/>
      </w:r>
    </w:p>
  </w:endnote>
  <w:endnote w:type="continuationSeparator" w:id="0">
    <w:p w14:paraId="1E505DB3" w14:textId="77777777" w:rsidR="008E3CD9" w:rsidRDefault="008E3CD9" w:rsidP="002D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6F04" w14:textId="77777777" w:rsidR="008E3CD9" w:rsidRDefault="008E3CD9" w:rsidP="002D6E62">
      <w:pPr>
        <w:spacing w:after="0" w:line="240" w:lineRule="auto"/>
      </w:pPr>
      <w:r>
        <w:separator/>
      </w:r>
    </w:p>
  </w:footnote>
  <w:footnote w:type="continuationSeparator" w:id="0">
    <w:p w14:paraId="37232545" w14:textId="77777777" w:rsidR="008E3CD9" w:rsidRDefault="008E3CD9" w:rsidP="002D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0E05"/>
    <w:multiLevelType w:val="hybridMultilevel"/>
    <w:tmpl w:val="F17A8CEA"/>
    <w:lvl w:ilvl="0" w:tplc="0A3C0B4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EB56FAB"/>
    <w:multiLevelType w:val="multilevel"/>
    <w:tmpl w:val="7260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7C"/>
    <w:rsid w:val="00055FA3"/>
    <w:rsid w:val="0010085C"/>
    <w:rsid w:val="001063F7"/>
    <w:rsid w:val="002024F0"/>
    <w:rsid w:val="00291E11"/>
    <w:rsid w:val="002B2747"/>
    <w:rsid w:val="002D3B00"/>
    <w:rsid w:val="002D6E62"/>
    <w:rsid w:val="002E16BA"/>
    <w:rsid w:val="00330F2A"/>
    <w:rsid w:val="00385980"/>
    <w:rsid w:val="003E58B8"/>
    <w:rsid w:val="004B698C"/>
    <w:rsid w:val="005C0257"/>
    <w:rsid w:val="005D7DE4"/>
    <w:rsid w:val="00617122"/>
    <w:rsid w:val="006B7704"/>
    <w:rsid w:val="006D04F3"/>
    <w:rsid w:val="00725A2A"/>
    <w:rsid w:val="00810670"/>
    <w:rsid w:val="008E3CD9"/>
    <w:rsid w:val="0092391A"/>
    <w:rsid w:val="00956356"/>
    <w:rsid w:val="009639CA"/>
    <w:rsid w:val="00964948"/>
    <w:rsid w:val="009673D2"/>
    <w:rsid w:val="009824EA"/>
    <w:rsid w:val="009C1EDA"/>
    <w:rsid w:val="00A231AA"/>
    <w:rsid w:val="00B85DF2"/>
    <w:rsid w:val="00C0489E"/>
    <w:rsid w:val="00D17B7C"/>
    <w:rsid w:val="00E167DA"/>
    <w:rsid w:val="00EE06B0"/>
    <w:rsid w:val="00F719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A099"/>
  <w15:chartTrackingRefBased/>
  <w15:docId w15:val="{3969F96C-E304-4423-92B5-6AA8F31E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7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B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69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B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B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673D2"/>
    <w:pPr>
      <w:ind w:left="720"/>
      <w:contextualSpacing/>
    </w:pPr>
  </w:style>
  <w:style w:type="paragraph" w:styleId="Header">
    <w:name w:val="header"/>
    <w:basedOn w:val="Normal"/>
    <w:link w:val="HeaderChar"/>
    <w:uiPriority w:val="99"/>
    <w:unhideWhenUsed/>
    <w:rsid w:val="002D6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E62"/>
  </w:style>
  <w:style w:type="paragraph" w:styleId="Footer">
    <w:name w:val="footer"/>
    <w:basedOn w:val="Normal"/>
    <w:link w:val="FooterChar"/>
    <w:uiPriority w:val="99"/>
    <w:unhideWhenUsed/>
    <w:rsid w:val="002D6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E62"/>
  </w:style>
  <w:style w:type="character" w:customStyle="1" w:styleId="Heading3Char">
    <w:name w:val="Heading 3 Char"/>
    <w:basedOn w:val="DefaultParagraphFont"/>
    <w:link w:val="Heading3"/>
    <w:uiPriority w:val="9"/>
    <w:rsid w:val="004B698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E0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B0"/>
    <w:rPr>
      <w:rFonts w:ascii="Segoe UI" w:hAnsi="Segoe UI" w:cs="Segoe UI"/>
      <w:sz w:val="18"/>
      <w:szCs w:val="18"/>
    </w:rPr>
  </w:style>
  <w:style w:type="character" w:styleId="CommentReference">
    <w:name w:val="annotation reference"/>
    <w:basedOn w:val="DefaultParagraphFont"/>
    <w:uiPriority w:val="99"/>
    <w:semiHidden/>
    <w:unhideWhenUsed/>
    <w:rsid w:val="00EE06B0"/>
    <w:rPr>
      <w:sz w:val="16"/>
      <w:szCs w:val="16"/>
    </w:rPr>
  </w:style>
  <w:style w:type="paragraph" w:styleId="CommentText">
    <w:name w:val="annotation text"/>
    <w:basedOn w:val="Normal"/>
    <w:link w:val="CommentTextChar"/>
    <w:uiPriority w:val="99"/>
    <w:semiHidden/>
    <w:unhideWhenUsed/>
    <w:rsid w:val="00EE06B0"/>
    <w:pPr>
      <w:spacing w:line="240" w:lineRule="auto"/>
    </w:pPr>
    <w:rPr>
      <w:sz w:val="20"/>
      <w:szCs w:val="20"/>
    </w:rPr>
  </w:style>
  <w:style w:type="character" w:customStyle="1" w:styleId="CommentTextChar">
    <w:name w:val="Comment Text Char"/>
    <w:basedOn w:val="DefaultParagraphFont"/>
    <w:link w:val="CommentText"/>
    <w:uiPriority w:val="99"/>
    <w:semiHidden/>
    <w:rsid w:val="00EE06B0"/>
    <w:rPr>
      <w:sz w:val="20"/>
      <w:szCs w:val="20"/>
    </w:rPr>
  </w:style>
  <w:style w:type="paragraph" w:styleId="CommentSubject">
    <w:name w:val="annotation subject"/>
    <w:basedOn w:val="CommentText"/>
    <w:next w:val="CommentText"/>
    <w:link w:val="CommentSubjectChar"/>
    <w:uiPriority w:val="99"/>
    <w:semiHidden/>
    <w:unhideWhenUsed/>
    <w:rsid w:val="00EE06B0"/>
    <w:rPr>
      <w:b/>
      <w:bCs/>
    </w:rPr>
  </w:style>
  <w:style w:type="character" w:customStyle="1" w:styleId="CommentSubjectChar">
    <w:name w:val="Comment Subject Char"/>
    <w:basedOn w:val="CommentTextChar"/>
    <w:link w:val="CommentSubject"/>
    <w:uiPriority w:val="99"/>
    <w:semiHidden/>
    <w:rsid w:val="00EE06B0"/>
    <w:rPr>
      <w:b/>
      <w:bCs/>
      <w:sz w:val="20"/>
      <w:szCs w:val="20"/>
    </w:rPr>
  </w:style>
  <w:style w:type="character" w:styleId="Hyperlink">
    <w:name w:val="Hyperlink"/>
    <w:basedOn w:val="DefaultParagraphFont"/>
    <w:uiPriority w:val="99"/>
    <w:unhideWhenUsed/>
    <w:rsid w:val="00A231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1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e/en/press-release/58d28-statement-on-covid-19-public-health-measures-19-october-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Stephanie</dc:creator>
  <cp:keywords/>
  <dc:description/>
  <cp:lastModifiedBy>cgriffin</cp:lastModifiedBy>
  <cp:revision>2</cp:revision>
  <dcterms:created xsi:type="dcterms:W3CDTF">2021-10-22T15:45:00Z</dcterms:created>
  <dcterms:modified xsi:type="dcterms:W3CDTF">2021-10-22T15:45:00Z</dcterms:modified>
</cp:coreProperties>
</file>