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5ADF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41"/>
      </w:pPr>
      <w: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GDPR</w:t>
      </w:r>
    </w:p>
    <w:p w14:paraId="1699CEB1" w14:textId="77777777" w:rsidR="00432126" w:rsidRDefault="00B50D50">
      <w:pPr>
        <w:pStyle w:val="BodyText"/>
        <w:spacing w:before="180" w:line="259" w:lineRule="auto"/>
        <w:ind w:right="547"/>
      </w:pPr>
      <w:r>
        <w:t>The General Data Protection Regulation (GDPR) is a regulation by which the European Parliament, the</w:t>
      </w:r>
      <w:r>
        <w:rPr>
          <w:spacing w:val="-3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European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unify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 for individuals within the European Union (EU).</w:t>
      </w:r>
      <w:r>
        <w:rPr>
          <w:spacing w:val="40"/>
        </w:rPr>
        <w:t xml:space="preserve"> </w:t>
      </w:r>
      <w:r>
        <w:t xml:space="preserve">It applies to </w:t>
      </w:r>
      <w:proofErr w:type="spellStart"/>
      <w:r>
        <w:t>organisations</w:t>
      </w:r>
      <w:proofErr w:type="spellEnd"/>
      <w:r>
        <w:t>:</w:t>
      </w:r>
    </w:p>
    <w:p w14:paraId="259B2030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463"/>
        </w:tabs>
        <w:spacing w:before="160"/>
      </w:pP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EU</w:t>
      </w:r>
    </w:p>
    <w:p w14:paraId="4B2E9AA4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463"/>
        </w:tabs>
      </w:pPr>
      <w:r>
        <w:t>Doing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4"/>
        </w:rPr>
        <w:t>not)</w:t>
      </w:r>
    </w:p>
    <w:p w14:paraId="55EF712D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463"/>
        </w:tabs>
      </w:pPr>
      <w:r>
        <w:t>Engaging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systematic</w:t>
      </w:r>
      <w:r>
        <w:rPr>
          <w:spacing w:val="-3"/>
        </w:rPr>
        <w:t xml:space="preserve"> </w:t>
      </w:r>
      <w:r>
        <w:t>profiling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EU</w:t>
      </w:r>
    </w:p>
    <w:p w14:paraId="5DD59EE4" w14:textId="77777777" w:rsidR="00432126" w:rsidRDefault="00B50D50">
      <w:pPr>
        <w:pStyle w:val="BodyText"/>
        <w:spacing w:before="181" w:line="259" w:lineRule="auto"/>
        <w:ind w:right="547"/>
      </w:pPr>
      <w:r>
        <w:t>The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extra-territorial</w:t>
      </w:r>
      <w:r>
        <w:rPr>
          <w:spacing w:val="-2"/>
        </w:rPr>
        <w:t xml:space="preserve"> </w:t>
      </w:r>
      <w:r>
        <w:t>effect,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companies and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 business with people or firms in the EU are affected. It comes in to force on the</w:t>
      </w:r>
      <w:r>
        <w:rPr>
          <w:spacing w:val="-1"/>
        </w:rPr>
        <w:t xml:space="preserve"> </w:t>
      </w:r>
      <w:proofErr w:type="gramStart"/>
      <w:r>
        <w:t>25th</w:t>
      </w:r>
      <w:proofErr w:type="gramEnd"/>
      <w:r>
        <w:t xml:space="preserve"> May 2018.</w:t>
      </w:r>
    </w:p>
    <w:p w14:paraId="673D7EF8" w14:textId="77777777" w:rsidR="00432126" w:rsidRDefault="00B50D50">
      <w:pPr>
        <w:pStyle w:val="BodyText"/>
        <w:spacing w:before="159" w:line="259" w:lineRule="auto"/>
        <w:ind w:right="547"/>
      </w:pPr>
      <w:r>
        <w:t>The</w:t>
      </w:r>
      <w:r>
        <w:rPr>
          <w:spacing w:val="-2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citizen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respected and protected.</w:t>
      </w:r>
    </w:p>
    <w:p w14:paraId="3D3CF0BF" w14:textId="77777777" w:rsidR="00432126" w:rsidRDefault="00B50D50">
      <w:pPr>
        <w:pStyle w:val="Heading1"/>
        <w:numPr>
          <w:ilvl w:val="0"/>
          <w:numId w:val="19"/>
        </w:numPr>
        <w:tabs>
          <w:tab w:val="left" w:pos="744"/>
        </w:tabs>
        <w:ind w:left="744" w:hanging="721"/>
      </w:pPr>
      <w:r>
        <w:t>The</w:t>
      </w:r>
      <w:r>
        <w:rPr>
          <w:spacing w:val="-2"/>
        </w:rPr>
        <w:t xml:space="preserve"> </w:t>
      </w:r>
      <w:r>
        <w:rPr>
          <w:spacing w:val="-5"/>
        </w:rPr>
        <w:t>TUI</w:t>
      </w:r>
    </w:p>
    <w:p w14:paraId="65ECA481" w14:textId="4822ABF3" w:rsidR="00432126" w:rsidRDefault="00B50D50">
      <w:pPr>
        <w:pStyle w:val="BodyText"/>
        <w:spacing w:before="183" w:line="259" w:lineRule="auto"/>
        <w:ind w:right="577"/>
      </w:pPr>
      <w:r>
        <w:t xml:space="preserve">The Teachers' Union of Ireland is a Trade Union </w:t>
      </w:r>
      <w:proofErr w:type="spellStart"/>
      <w:r>
        <w:t>organising</w:t>
      </w:r>
      <w:proofErr w:type="spellEnd"/>
      <w:r>
        <w:t xml:space="preserve"> teachers and lecturers in Ireland 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post-primary,</w:t>
      </w:r>
      <w:r>
        <w:rPr>
          <w:spacing w:val="-3"/>
        </w:rPr>
        <w:t xml:space="preserve"> </w:t>
      </w:r>
      <w:r>
        <w:t>higher, further and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t>TUI represents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22,000</w:t>
      </w:r>
      <w:r>
        <w:rPr>
          <w:spacing w:val="-2"/>
        </w:rPr>
        <w:t xml:space="preserve"> </w:t>
      </w:r>
      <w:r>
        <w:t>members in the post-primary, higher, further and adult sectors of the education service.</w:t>
      </w:r>
    </w:p>
    <w:p w14:paraId="426FCFE4" w14:textId="77777777" w:rsidR="00432126" w:rsidRDefault="00B50D50">
      <w:pPr>
        <w:pStyle w:val="Heading1"/>
        <w:numPr>
          <w:ilvl w:val="0"/>
          <w:numId w:val="19"/>
        </w:numPr>
        <w:tabs>
          <w:tab w:val="left" w:pos="744"/>
        </w:tabs>
        <w:spacing w:before="160"/>
        <w:ind w:left="744" w:hanging="721"/>
      </w:pPr>
      <w:r>
        <w:t>Trade</w:t>
      </w:r>
      <w:r>
        <w:rPr>
          <w:spacing w:val="-3"/>
        </w:rPr>
        <w:t xml:space="preserve"> </w:t>
      </w:r>
      <w:r>
        <w:t>Unions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Privacy</w:t>
      </w:r>
    </w:p>
    <w:p w14:paraId="56872E4D" w14:textId="77777777" w:rsidR="00432126" w:rsidRDefault="00B50D50">
      <w:pPr>
        <w:pStyle w:val="BodyText"/>
        <w:spacing w:before="180" w:line="259" w:lineRule="auto"/>
        <w:ind w:right="455"/>
      </w:pPr>
      <w:r>
        <w:t>The data of our members and everyone that we deal with is important to us. Under GDPR, data which relates to membership of a Trade Union is classified as being a ‘special</w:t>
      </w:r>
      <w:r>
        <w:rPr>
          <w:spacing w:val="-2"/>
        </w:rPr>
        <w:t xml:space="preserve"> </w:t>
      </w:r>
      <w:r>
        <w:t>category of personal data’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‘sensitive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data’.</w:t>
      </w:r>
      <w:r>
        <w:rPr>
          <w:spacing w:val="-2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protection.</w:t>
      </w:r>
    </w:p>
    <w:p w14:paraId="1B081CF6" w14:textId="77777777" w:rsidR="00432126" w:rsidRDefault="00B50D50">
      <w:pPr>
        <w:pStyle w:val="BodyText"/>
        <w:spacing w:before="160" w:line="259" w:lineRule="auto"/>
        <w:ind w:right="547"/>
      </w:pPr>
      <w:r>
        <w:t>Our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privacy statement is an overview of the policy and outlines the key areas.</w:t>
      </w:r>
    </w:p>
    <w:p w14:paraId="214BCCCE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</w:pPr>
      <w:r>
        <w:t>On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TUI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rPr>
          <w:spacing w:val="-4"/>
        </w:rPr>
        <w:t>data?</w:t>
      </w:r>
    </w:p>
    <w:p w14:paraId="73FCC097" w14:textId="77777777" w:rsidR="00432126" w:rsidRDefault="00B50D50">
      <w:pPr>
        <w:pStyle w:val="BodyText"/>
        <w:spacing w:line="256" w:lineRule="auto"/>
        <w:ind w:right="547"/>
      </w:pP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GDPR,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 xml:space="preserve">data are referred to as the ‘lawfulness’ or ‘legal </w:t>
      </w:r>
      <w:proofErr w:type="spellStart"/>
      <w:proofErr w:type="gramStart"/>
      <w:r>
        <w:t>basis’</w:t>
      </w:r>
      <w:proofErr w:type="spellEnd"/>
      <w:proofErr w:type="gramEnd"/>
      <w:r>
        <w:t xml:space="preserve"> for processing.</w:t>
      </w:r>
    </w:p>
    <w:p w14:paraId="4275652E" w14:textId="77777777" w:rsidR="00432126" w:rsidRDefault="00B50D50">
      <w:pPr>
        <w:pStyle w:val="BodyText"/>
        <w:spacing w:before="4" w:line="259" w:lineRule="auto"/>
        <w:ind w:right="547"/>
      </w:pPr>
      <w:r>
        <w:t>The</w:t>
      </w:r>
      <w:r>
        <w:rPr>
          <w:spacing w:val="-1"/>
        </w:rPr>
        <w:t xml:space="preserve"> </w:t>
      </w:r>
      <w:r>
        <w:t>reasons,</w:t>
      </w:r>
      <w:r>
        <w:rPr>
          <w:spacing w:val="-4"/>
        </w:rPr>
        <w:t xml:space="preserve"> </w:t>
      </w:r>
      <w:r>
        <w:t>constituting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 relied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TUI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Regulation, are:</w:t>
      </w:r>
    </w:p>
    <w:p w14:paraId="2CB76729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1"/>
        <w:ind w:left="743"/>
      </w:pP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contract/provision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12FD5462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19"/>
        <w:ind w:left="743"/>
      </w:pP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2"/>
        </w:rPr>
        <w:t>obligations</w:t>
      </w:r>
    </w:p>
    <w:p w14:paraId="1B9AE7D4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23"/>
        <w:ind w:left="743"/>
      </w:pPr>
      <w:r>
        <w:t>The</w:t>
      </w:r>
      <w:r>
        <w:rPr>
          <w:spacing w:val="-4"/>
        </w:rPr>
        <w:t xml:space="preserve"> </w:t>
      </w:r>
      <w:r>
        <w:t>legitimate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20BC7AA5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ind w:left="743"/>
      </w:pPr>
      <w:r>
        <w:t>Consent</w:t>
      </w:r>
      <w:r>
        <w:rPr>
          <w:spacing w:val="-8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below)</w:t>
      </w:r>
    </w:p>
    <w:p w14:paraId="79B9E27B" w14:textId="77777777" w:rsidR="00432126" w:rsidRDefault="00432126">
      <w:pPr>
        <w:pStyle w:val="BodyText"/>
        <w:spacing w:before="41"/>
        <w:ind w:left="0"/>
      </w:pPr>
    </w:p>
    <w:p w14:paraId="6B328104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0"/>
      </w:pPr>
      <w:r>
        <w:t>What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collect,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used?</w:t>
      </w:r>
    </w:p>
    <w:p w14:paraId="0B8C6BDF" w14:textId="77777777" w:rsidR="00432126" w:rsidRDefault="00432126">
      <w:pPr>
        <w:pStyle w:val="BodyText"/>
        <w:spacing w:before="43"/>
        <w:ind w:left="0"/>
        <w:rPr>
          <w:b/>
        </w:rPr>
      </w:pPr>
    </w:p>
    <w:p w14:paraId="2512EF67" w14:textId="77777777" w:rsidR="00432126" w:rsidRDefault="00B50D50">
      <w:pPr>
        <w:pStyle w:val="BodyText"/>
        <w:spacing w:before="1" w:after="21"/>
      </w:pP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proofErr w:type="gramStart"/>
      <w:r>
        <w:t>service</w:t>
      </w:r>
      <w:proofErr w:type="gramEnd"/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data:</w:t>
      </w: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363"/>
        <w:gridCol w:w="3217"/>
      </w:tblGrid>
      <w:tr w:rsidR="00432126" w14:paraId="50D46360" w14:textId="77777777">
        <w:trPr>
          <w:trHeight w:val="268"/>
        </w:trPr>
        <w:tc>
          <w:tcPr>
            <w:tcW w:w="2053" w:type="dxa"/>
          </w:tcPr>
          <w:p w14:paraId="62770E65" w14:textId="77777777" w:rsidR="00432126" w:rsidRDefault="00B50D5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3363" w:type="dxa"/>
          </w:tcPr>
          <w:p w14:paraId="0C701994" w14:textId="77777777" w:rsidR="00432126" w:rsidRDefault="00B50D5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3217" w:type="dxa"/>
          </w:tcPr>
          <w:p w14:paraId="4391F0EC" w14:textId="77777777" w:rsidR="00432126" w:rsidRDefault="00B50D50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Basis/Use</w:t>
            </w:r>
          </w:p>
        </w:tc>
      </w:tr>
      <w:tr w:rsidR="00432126" w14:paraId="734E2325" w14:textId="77777777">
        <w:trPr>
          <w:trHeight w:val="1681"/>
        </w:trPr>
        <w:tc>
          <w:tcPr>
            <w:tcW w:w="2053" w:type="dxa"/>
          </w:tcPr>
          <w:p w14:paraId="7EF54B50" w14:textId="77777777" w:rsidR="00432126" w:rsidRDefault="00B50D50">
            <w:pPr>
              <w:pStyle w:val="TableParagraph"/>
              <w:ind w:left="107" w:right="396" w:firstLine="0"/>
            </w:pPr>
            <w:r>
              <w:rPr>
                <w:spacing w:val="-2"/>
              </w:rPr>
              <w:t xml:space="preserve">Membership </w:t>
            </w: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</w:p>
        </w:tc>
        <w:tc>
          <w:tcPr>
            <w:tcW w:w="3363" w:type="dxa"/>
          </w:tcPr>
          <w:p w14:paraId="23573C6B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4"/>
              </w:rPr>
              <w:t>Name</w:t>
            </w:r>
          </w:p>
          <w:p w14:paraId="64B58E30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</w:pPr>
            <w:r>
              <w:rPr>
                <w:spacing w:val="-2"/>
              </w:rPr>
              <w:t>Address</w:t>
            </w:r>
          </w:p>
          <w:p w14:paraId="241CC5EB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</w:pPr>
            <w:r>
              <w:t>Workplace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7EE19339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79" w:lineRule="exact"/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2ED9DD28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79" w:lineRule="exact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</w:t>
            </w:r>
          </w:p>
          <w:p w14:paraId="77060D49" w14:textId="77777777" w:rsidR="00432126" w:rsidRDefault="00B50D5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 w:line="261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217" w:type="dxa"/>
          </w:tcPr>
          <w:p w14:paraId="3E38ADD8" w14:textId="77777777" w:rsidR="00432126" w:rsidRDefault="00B50D5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1F7208EB" w14:textId="77777777" w:rsidR="00432126" w:rsidRDefault="00B50D5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  <w:p w14:paraId="74CCE3DA" w14:textId="77777777" w:rsidR="00432126" w:rsidRDefault="00B50D5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/>
            </w:pPr>
            <w:r>
              <w:t>Legal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Obligations</w:t>
            </w:r>
          </w:p>
        </w:tc>
      </w:tr>
    </w:tbl>
    <w:p w14:paraId="17A73383" w14:textId="77777777" w:rsidR="00432126" w:rsidRDefault="00432126">
      <w:pPr>
        <w:pStyle w:val="TableParagraph"/>
        <w:sectPr w:rsidR="00432126">
          <w:type w:val="continuous"/>
          <w:pgSz w:w="11910" w:h="16840"/>
          <w:pgMar w:top="1380" w:right="992" w:bottom="1203" w:left="1417" w:header="720" w:footer="720" w:gutter="0"/>
          <w:cols w:space="720"/>
        </w:sect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363"/>
        <w:gridCol w:w="3217"/>
      </w:tblGrid>
      <w:tr w:rsidR="00432126" w14:paraId="2F3BE02D" w14:textId="77777777">
        <w:trPr>
          <w:trHeight w:val="818"/>
        </w:trPr>
        <w:tc>
          <w:tcPr>
            <w:tcW w:w="2053" w:type="dxa"/>
          </w:tcPr>
          <w:p w14:paraId="046FDFD1" w14:textId="77777777" w:rsidR="00432126" w:rsidRDefault="0043212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3363" w:type="dxa"/>
          </w:tcPr>
          <w:p w14:paraId="52EA0361" w14:textId="77777777" w:rsidR="00432126" w:rsidRDefault="00B50D5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265"/>
            </w:pPr>
            <w:r>
              <w:t>Details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12"/>
              </w:rPr>
              <w:t xml:space="preserve"> </w:t>
            </w:r>
            <w:r>
              <w:t>of any other trade union</w:t>
            </w:r>
          </w:p>
        </w:tc>
        <w:tc>
          <w:tcPr>
            <w:tcW w:w="3217" w:type="dxa"/>
          </w:tcPr>
          <w:p w14:paraId="769091C0" w14:textId="77777777" w:rsidR="00432126" w:rsidRDefault="00B50D5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80" w:lineRule="exact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text</w:t>
            </w:r>
          </w:p>
          <w:p w14:paraId="23347A13" w14:textId="77777777" w:rsidR="00432126" w:rsidRDefault="00B50D50">
            <w:pPr>
              <w:pStyle w:val="TableParagraph"/>
              <w:spacing w:line="270" w:lineRule="atLeast"/>
              <w:ind w:right="328" w:firstLine="0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(based on consent)</w:t>
            </w:r>
          </w:p>
        </w:tc>
      </w:tr>
      <w:tr w:rsidR="00432126" w14:paraId="5A4ED65B" w14:textId="77777777">
        <w:trPr>
          <w:trHeight w:val="1364"/>
        </w:trPr>
        <w:tc>
          <w:tcPr>
            <w:tcW w:w="2053" w:type="dxa"/>
          </w:tcPr>
          <w:p w14:paraId="2713FDCF" w14:textId="77777777" w:rsidR="00432126" w:rsidRDefault="00B50D50">
            <w:pPr>
              <w:pStyle w:val="TableParagraph"/>
              <w:ind w:left="107" w:firstLine="0"/>
            </w:pPr>
            <w:r>
              <w:t>Deduction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 xml:space="preserve">Source </w:t>
            </w:r>
            <w:r>
              <w:rPr>
                <w:spacing w:val="-4"/>
              </w:rPr>
              <w:t>form</w:t>
            </w:r>
          </w:p>
        </w:tc>
        <w:tc>
          <w:tcPr>
            <w:tcW w:w="3363" w:type="dxa"/>
          </w:tcPr>
          <w:p w14:paraId="44FCB169" w14:textId="77777777" w:rsidR="00432126" w:rsidRDefault="00B50D5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7" w:lineRule="exact"/>
            </w:pPr>
            <w:r>
              <w:rPr>
                <w:spacing w:val="-4"/>
              </w:rPr>
              <w:t>Name</w:t>
            </w:r>
          </w:p>
          <w:p w14:paraId="2D2EE05D" w14:textId="77777777" w:rsidR="00432126" w:rsidRDefault="00B50D5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9" w:lineRule="exact"/>
            </w:pPr>
            <w:r>
              <w:t>Workplace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</w:t>
            </w:r>
          </w:p>
          <w:p w14:paraId="7A6213BE" w14:textId="77777777" w:rsidR="00432126" w:rsidRDefault="00B50D5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1F9C5690" w14:textId="77777777" w:rsidR="00432126" w:rsidRDefault="00B50D5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</w:pPr>
            <w:r>
              <w:t>Payroll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217" w:type="dxa"/>
          </w:tcPr>
          <w:p w14:paraId="4BB19393" w14:textId="77777777" w:rsidR="00432126" w:rsidRDefault="00B50D5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76775041" w14:textId="77777777" w:rsidR="00432126" w:rsidRDefault="00B50D5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68" w:lineRule="exact"/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</w:tc>
      </w:tr>
      <w:tr w:rsidR="00432126" w14:paraId="3706E4A0" w14:textId="77777777">
        <w:trPr>
          <w:trHeight w:val="1646"/>
        </w:trPr>
        <w:tc>
          <w:tcPr>
            <w:tcW w:w="2053" w:type="dxa"/>
          </w:tcPr>
          <w:p w14:paraId="1D824DEF" w14:textId="77777777" w:rsidR="00432126" w:rsidRDefault="00B50D50">
            <w:pPr>
              <w:pStyle w:val="TableParagraph"/>
              <w:spacing w:line="268" w:lineRule="exact"/>
              <w:ind w:left="107" w:firstLine="0"/>
            </w:pPr>
            <w:r>
              <w:t>Expense</w:t>
            </w:r>
            <w:r>
              <w:rPr>
                <w:spacing w:val="-3"/>
              </w:rPr>
              <w:t xml:space="preserve"> </w:t>
            </w:r>
            <w:r>
              <w:t>claim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forms</w:t>
            </w:r>
          </w:p>
        </w:tc>
        <w:tc>
          <w:tcPr>
            <w:tcW w:w="3363" w:type="dxa"/>
          </w:tcPr>
          <w:p w14:paraId="2AF47A61" w14:textId="77777777" w:rsidR="00432126" w:rsidRDefault="00B50D5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4"/>
              </w:rPr>
              <w:t>Name</w:t>
            </w:r>
          </w:p>
          <w:p w14:paraId="0007A9B1" w14:textId="77777777" w:rsidR="00432126" w:rsidRDefault="00B50D5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</w:pPr>
            <w:r>
              <w:rPr>
                <w:spacing w:val="-2"/>
              </w:rPr>
              <w:t>Address</w:t>
            </w:r>
          </w:p>
          <w:p w14:paraId="4105A598" w14:textId="77777777" w:rsidR="00432126" w:rsidRDefault="00B50D5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</w:pPr>
            <w:r>
              <w:t>Bank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3217" w:type="dxa"/>
          </w:tcPr>
          <w:p w14:paraId="10AE9E33" w14:textId="77777777" w:rsidR="00432126" w:rsidRDefault="00B50D5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80" w:lineRule="exact"/>
            </w:pPr>
            <w:r>
              <w:t>Processing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payments</w:t>
            </w:r>
          </w:p>
          <w:p w14:paraId="15F7D3CF" w14:textId="77777777" w:rsidR="00432126" w:rsidRDefault="00B50D5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5F857866" w14:textId="77777777" w:rsidR="00432126" w:rsidRDefault="00B50D5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 w:line="237" w:lineRule="auto"/>
              <w:ind w:right="837"/>
            </w:pPr>
            <w:r>
              <w:t>Legal obligation (compliance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</w:p>
          <w:p w14:paraId="1E68D6D8" w14:textId="77777777" w:rsidR="00432126" w:rsidRDefault="00B50D50">
            <w:pPr>
              <w:pStyle w:val="TableParagraph"/>
              <w:spacing w:before="1" w:line="249" w:lineRule="exact"/>
              <w:ind w:firstLine="0"/>
            </w:pPr>
            <w:r>
              <w:t>Revenue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rules)</w:t>
            </w:r>
          </w:p>
        </w:tc>
      </w:tr>
      <w:tr w:rsidR="00432126" w14:paraId="07C8010F" w14:textId="77777777">
        <w:trPr>
          <w:trHeight w:val="1915"/>
        </w:trPr>
        <w:tc>
          <w:tcPr>
            <w:tcW w:w="2053" w:type="dxa"/>
          </w:tcPr>
          <w:p w14:paraId="1E7DA4E5" w14:textId="77777777" w:rsidR="00432126" w:rsidRDefault="00B50D50">
            <w:pPr>
              <w:pStyle w:val="TableParagraph"/>
              <w:spacing w:line="268" w:lineRule="exact"/>
              <w:ind w:left="107" w:firstLine="0"/>
            </w:pPr>
            <w:r>
              <w:t>TUI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App</w:t>
            </w:r>
          </w:p>
        </w:tc>
        <w:tc>
          <w:tcPr>
            <w:tcW w:w="3363" w:type="dxa"/>
          </w:tcPr>
          <w:p w14:paraId="552BA5B4" w14:textId="77777777" w:rsidR="00432126" w:rsidRDefault="00B50D5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4"/>
              </w:rPr>
              <w:t>Name</w:t>
            </w:r>
          </w:p>
          <w:p w14:paraId="0680D34B" w14:textId="77777777" w:rsidR="00432126" w:rsidRDefault="00B50D5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  <w:p w14:paraId="1736A31D" w14:textId="77777777" w:rsidR="00432126" w:rsidRDefault="00B50D5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number</w:t>
            </w:r>
          </w:p>
          <w:p w14:paraId="261C5239" w14:textId="77777777" w:rsidR="00432126" w:rsidRDefault="00B50D5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3217" w:type="dxa"/>
          </w:tcPr>
          <w:p w14:paraId="278B2183" w14:textId="77777777" w:rsidR="00432126" w:rsidRDefault="00B50D5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1F915909" w14:textId="77777777" w:rsidR="00432126" w:rsidRDefault="00B50D5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/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  <w:p w14:paraId="26117BD2" w14:textId="77777777" w:rsidR="00432126" w:rsidRDefault="00B50D5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66" w:lineRule="exact"/>
              <w:ind w:right="1093"/>
            </w:pPr>
            <w:r>
              <w:t>Consent</w:t>
            </w:r>
            <w:r>
              <w:rPr>
                <w:spacing w:val="-13"/>
              </w:rPr>
              <w:t xml:space="preserve"> </w:t>
            </w:r>
            <w:r>
              <w:t xml:space="preserve">(push </w:t>
            </w:r>
            <w:r>
              <w:rPr>
                <w:spacing w:val="-2"/>
              </w:rPr>
              <w:t>notifications)</w:t>
            </w:r>
          </w:p>
        </w:tc>
      </w:tr>
      <w:tr w:rsidR="00432126" w14:paraId="5EE36C61" w14:textId="77777777">
        <w:trPr>
          <w:trHeight w:val="1917"/>
        </w:trPr>
        <w:tc>
          <w:tcPr>
            <w:tcW w:w="2053" w:type="dxa"/>
          </w:tcPr>
          <w:p w14:paraId="1EDD40CB" w14:textId="77777777" w:rsidR="00432126" w:rsidRDefault="00B50D50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Website</w:t>
            </w:r>
          </w:p>
        </w:tc>
        <w:tc>
          <w:tcPr>
            <w:tcW w:w="3363" w:type="dxa"/>
          </w:tcPr>
          <w:p w14:paraId="290B62E5" w14:textId="77777777" w:rsidR="00432126" w:rsidRDefault="00B50D5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2"/>
              </w:rPr>
              <w:t>Cookies</w:t>
            </w:r>
          </w:p>
          <w:p w14:paraId="34DDB90B" w14:textId="77777777" w:rsidR="00432126" w:rsidRDefault="00B50D5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the</w:t>
            </w:r>
          </w:p>
          <w:p w14:paraId="3910AA45" w14:textId="77777777" w:rsidR="00432126" w:rsidRDefault="00B50D50">
            <w:pPr>
              <w:pStyle w:val="TableParagraph"/>
              <w:ind w:firstLine="0"/>
            </w:pPr>
            <w:r>
              <w:t>‘Contact</w:t>
            </w:r>
            <w:r>
              <w:rPr>
                <w:spacing w:val="-5"/>
              </w:rPr>
              <w:t xml:space="preserve"> </w:t>
            </w:r>
            <w:r>
              <w:t>us’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page</w:t>
            </w:r>
          </w:p>
          <w:p w14:paraId="4F60F9A6" w14:textId="77777777" w:rsidR="00432126" w:rsidRDefault="00B50D5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268"/>
            </w:pPr>
            <w:r>
              <w:t>Online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12"/>
              </w:rPr>
              <w:t xml:space="preserve"> </w:t>
            </w:r>
            <w:r>
              <w:t>form (as membership application form above)</w:t>
            </w:r>
          </w:p>
        </w:tc>
        <w:tc>
          <w:tcPr>
            <w:tcW w:w="3217" w:type="dxa"/>
          </w:tcPr>
          <w:p w14:paraId="56563450" w14:textId="77777777" w:rsidR="00432126" w:rsidRDefault="00B50D5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4421C731" w14:textId="77777777" w:rsidR="00432126" w:rsidRDefault="00B50D5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</w:tc>
      </w:tr>
      <w:tr w:rsidR="00432126" w14:paraId="114BF9F4" w14:textId="77777777">
        <w:trPr>
          <w:trHeight w:val="2193"/>
        </w:trPr>
        <w:tc>
          <w:tcPr>
            <w:tcW w:w="2053" w:type="dxa"/>
          </w:tcPr>
          <w:p w14:paraId="55C1AD50" w14:textId="77777777" w:rsidR="00432126" w:rsidRDefault="00B50D50">
            <w:pPr>
              <w:pStyle w:val="TableParagraph"/>
              <w:ind w:left="107" w:right="164" w:firstLine="0"/>
            </w:pPr>
            <w:r>
              <w:rPr>
                <w:spacing w:val="-2"/>
              </w:rPr>
              <w:t xml:space="preserve">Communication </w:t>
            </w:r>
            <w:r>
              <w:t xml:space="preserve">with individual </w:t>
            </w:r>
            <w:r>
              <w:rPr>
                <w:spacing w:val="-2"/>
              </w:rPr>
              <w:t xml:space="preserve">members, </w:t>
            </w:r>
            <w:r>
              <w:t>volunteers or specific</w:t>
            </w:r>
            <w:r>
              <w:rPr>
                <w:spacing w:val="-13"/>
              </w:rPr>
              <w:t xml:space="preserve"> </w:t>
            </w:r>
            <w:r>
              <w:t>groups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members</w:t>
            </w:r>
          </w:p>
        </w:tc>
        <w:tc>
          <w:tcPr>
            <w:tcW w:w="3363" w:type="dxa"/>
          </w:tcPr>
          <w:p w14:paraId="0222BB5F" w14:textId="77777777" w:rsidR="00432126" w:rsidRDefault="00B50D5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7" w:lineRule="exac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</w:t>
            </w:r>
          </w:p>
          <w:p w14:paraId="097ACECE" w14:textId="77777777" w:rsidR="00432126" w:rsidRDefault="00B50D5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</w:pPr>
            <w:r>
              <w:t xml:space="preserve">Email </w:t>
            </w:r>
            <w:r>
              <w:rPr>
                <w:spacing w:val="-2"/>
              </w:rPr>
              <w:t>address</w:t>
            </w:r>
          </w:p>
        </w:tc>
        <w:tc>
          <w:tcPr>
            <w:tcW w:w="3217" w:type="dxa"/>
          </w:tcPr>
          <w:p w14:paraId="475C7D85" w14:textId="77777777" w:rsidR="00432126" w:rsidRDefault="00B50D5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42482921" w14:textId="77777777" w:rsidR="00432126" w:rsidRDefault="00B50D5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  <w:p w14:paraId="655EAF07" w14:textId="77777777" w:rsidR="00432126" w:rsidRDefault="00B50D5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7C6D89CA" w14:textId="77777777" w:rsidR="00432126" w:rsidRDefault="00B50D5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8" w:lineRule="exact"/>
              <w:ind w:right="97"/>
            </w:pPr>
            <w:r>
              <w:t xml:space="preserve">Notification of </w:t>
            </w:r>
            <w:r>
              <w:rPr>
                <w:spacing w:val="-2"/>
              </w:rPr>
              <w:t>meetings/events/training</w:t>
            </w:r>
          </w:p>
        </w:tc>
      </w:tr>
      <w:tr w:rsidR="00432126" w14:paraId="4B4A614A" w14:textId="77777777">
        <w:trPr>
          <w:trHeight w:val="1669"/>
        </w:trPr>
        <w:tc>
          <w:tcPr>
            <w:tcW w:w="2053" w:type="dxa"/>
          </w:tcPr>
          <w:p w14:paraId="2AC0CAF3" w14:textId="77777777" w:rsidR="00432126" w:rsidRDefault="00B50D50">
            <w:pPr>
              <w:pStyle w:val="TableParagraph"/>
              <w:spacing w:line="268" w:lineRule="exact"/>
              <w:ind w:left="107" w:firstLine="0"/>
            </w:pPr>
            <w:r>
              <w:t>Case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3363" w:type="dxa"/>
          </w:tcPr>
          <w:p w14:paraId="4136A6CA" w14:textId="77777777" w:rsidR="00432126" w:rsidRDefault="00B50D5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0" w:lineRule="exac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</w:t>
            </w:r>
          </w:p>
          <w:p w14:paraId="68A97D67" w14:textId="77777777" w:rsidR="00432126" w:rsidRDefault="00B50D5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t xml:space="preserve">Email </w:t>
            </w:r>
            <w:r>
              <w:rPr>
                <w:spacing w:val="-2"/>
              </w:rPr>
              <w:t>address</w:t>
            </w:r>
          </w:p>
          <w:p w14:paraId="493CD972" w14:textId="77777777" w:rsidR="00432126" w:rsidRDefault="00B50D5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3E6EBC03" w14:textId="77777777" w:rsidR="00432126" w:rsidRDefault="00B50D5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</w:pPr>
            <w:r>
              <w:t>Employment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history</w:t>
            </w:r>
          </w:p>
          <w:p w14:paraId="392F9183" w14:textId="77777777" w:rsidR="00432126" w:rsidRDefault="00B50D5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8" w:lineRule="exact"/>
              <w:ind w:right="418"/>
            </w:pPr>
            <w:r>
              <w:t>Specific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 the case</w:t>
            </w:r>
          </w:p>
        </w:tc>
        <w:tc>
          <w:tcPr>
            <w:tcW w:w="3217" w:type="dxa"/>
          </w:tcPr>
          <w:p w14:paraId="70EE20EF" w14:textId="77777777" w:rsidR="00432126" w:rsidRDefault="00B50D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05"/>
            </w:pPr>
            <w:r>
              <w:t>Legitimate</w:t>
            </w:r>
            <w:r>
              <w:rPr>
                <w:spacing w:val="-12"/>
              </w:rPr>
              <w:t xml:space="preserve"> </w:t>
            </w:r>
            <w:r>
              <w:t>interest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TUI</w:t>
            </w:r>
          </w:p>
          <w:p w14:paraId="7A726290" w14:textId="77777777" w:rsidR="00432126" w:rsidRDefault="00B50D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  <w:p w14:paraId="113C2454" w14:textId="77777777" w:rsidR="00432126" w:rsidRDefault="00B50D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obligation</w:t>
            </w:r>
          </w:p>
        </w:tc>
      </w:tr>
      <w:tr w:rsidR="00432126" w14:paraId="5A47ED0C" w14:textId="77777777">
        <w:trPr>
          <w:trHeight w:val="1893"/>
        </w:trPr>
        <w:tc>
          <w:tcPr>
            <w:tcW w:w="2053" w:type="dxa"/>
          </w:tcPr>
          <w:p w14:paraId="7F832540" w14:textId="77777777" w:rsidR="00432126" w:rsidRDefault="00B50D50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Research</w:t>
            </w:r>
          </w:p>
        </w:tc>
        <w:tc>
          <w:tcPr>
            <w:tcW w:w="3363" w:type="dxa"/>
          </w:tcPr>
          <w:p w14:paraId="6539127E" w14:textId="77777777" w:rsidR="00432126" w:rsidRDefault="00B50D5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atLeast"/>
              <w:ind w:right="172"/>
            </w:pPr>
            <w:proofErr w:type="gramStart"/>
            <w:r>
              <w:t>Usually</w:t>
            </w:r>
            <w:proofErr w:type="gramEnd"/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proofErr w:type="spellStart"/>
            <w:proofErr w:type="gramStart"/>
            <w:r>
              <w:t>anonymised</w:t>
            </w:r>
            <w:proofErr w:type="spellEnd"/>
            <w:proofErr w:type="gramEnd"/>
            <w:r>
              <w:t xml:space="preserve"> but the TUI may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1"/>
              </w:rPr>
              <w:t xml:space="preserve"> </w:t>
            </w:r>
            <w:r>
              <w:t>name,</w:t>
            </w:r>
            <w:r>
              <w:rPr>
                <w:spacing w:val="-1"/>
              </w:rPr>
              <w:t xml:space="preserve"> </w:t>
            </w:r>
            <w:r>
              <w:t>phone number, email address. Occasionally workplace details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history</w:t>
            </w:r>
            <w:r>
              <w:rPr>
                <w:spacing w:val="-11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recorded</w:t>
            </w:r>
          </w:p>
        </w:tc>
        <w:tc>
          <w:tcPr>
            <w:tcW w:w="3217" w:type="dxa"/>
          </w:tcPr>
          <w:p w14:paraId="59874A8E" w14:textId="77777777" w:rsidR="00432126" w:rsidRDefault="00B50D5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6"/>
            </w:pPr>
            <w:r>
              <w:t>Legitimate</w:t>
            </w:r>
            <w:r>
              <w:rPr>
                <w:spacing w:val="-13"/>
              </w:rPr>
              <w:t xml:space="preserve"> </w:t>
            </w:r>
            <w:r>
              <w:t>interests</w:t>
            </w:r>
            <w:r>
              <w:rPr>
                <w:spacing w:val="-12"/>
              </w:rPr>
              <w:t xml:space="preserve"> </w:t>
            </w:r>
            <w:r>
              <w:t>of the TUI</w:t>
            </w:r>
          </w:p>
          <w:p w14:paraId="3644212C" w14:textId="77777777" w:rsidR="00432126" w:rsidRDefault="00B50D5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274"/>
            </w:pPr>
            <w:r>
              <w:t>Provision of service/Performance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contract</w:t>
            </w:r>
          </w:p>
          <w:p w14:paraId="6EB96AED" w14:textId="77777777" w:rsidR="00432126" w:rsidRDefault="00B50D5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</w:pP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</w:tr>
    </w:tbl>
    <w:p w14:paraId="145DD561" w14:textId="77777777" w:rsidR="00432126" w:rsidRDefault="00432126">
      <w:pPr>
        <w:pStyle w:val="TableParagraph"/>
        <w:sectPr w:rsidR="00432126">
          <w:type w:val="continuous"/>
          <w:pgSz w:w="11910" w:h="16840"/>
          <w:pgMar w:top="1400" w:right="992" w:bottom="280" w:left="1417" w:header="720" w:footer="720" w:gutter="0"/>
          <w:cols w:space="720"/>
        </w:sectPr>
      </w:pPr>
    </w:p>
    <w:p w14:paraId="6ECFB2EB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41"/>
      </w:pPr>
      <w:r>
        <w:lastRenderedPageBreak/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TUI’s</w:t>
      </w:r>
      <w:r>
        <w:rPr>
          <w:spacing w:val="-4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GDPR?</w:t>
      </w:r>
    </w:p>
    <w:p w14:paraId="310FC28E" w14:textId="77777777" w:rsidR="00432126" w:rsidRDefault="00B50D50">
      <w:pPr>
        <w:pStyle w:val="BodyText"/>
        <w:spacing w:before="180"/>
        <w:ind w:left="73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obliged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ensure:</w:t>
      </w:r>
    </w:p>
    <w:p w14:paraId="44A78BB1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183"/>
        <w:ind w:left="1103" w:hanging="720"/>
      </w:pP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lawful,</w:t>
      </w:r>
      <w:r>
        <w:rPr>
          <w:spacing w:val="-3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transparent</w:t>
      </w:r>
      <w:r>
        <w:rPr>
          <w:spacing w:val="-4"/>
        </w:rPr>
        <w:t xml:space="preserve"> </w:t>
      </w:r>
      <w:r>
        <w:rPr>
          <w:spacing w:val="-2"/>
        </w:rPr>
        <w:t>manner</w:t>
      </w:r>
    </w:p>
    <w:p w14:paraId="6AA6D16D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20"/>
        <w:ind w:left="1103" w:hanging="720"/>
      </w:pP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purposes</w:t>
      </w:r>
    </w:p>
    <w:p w14:paraId="1CBD316B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line="259" w:lineRule="auto"/>
        <w:ind w:left="1103" w:right="894" w:hanging="720"/>
      </w:pP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purpose</w:t>
      </w:r>
    </w:p>
    <w:p w14:paraId="211DA226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1"/>
        <w:ind w:left="1103" w:hanging="720"/>
      </w:pPr>
      <w:r>
        <w:t>That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08E26233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20"/>
        <w:ind w:left="1103" w:hanging="720"/>
      </w:pPr>
      <w:r>
        <w:t>That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FDE028F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ind w:left="1103" w:hanging="720"/>
      </w:pPr>
      <w:r>
        <w:t>That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manner</w:t>
      </w:r>
    </w:p>
    <w:p w14:paraId="33152575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20" w:line="259" w:lineRule="auto"/>
        <w:ind w:left="1103" w:right="958" w:hanging="720"/>
      </w:pP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our </w:t>
      </w:r>
      <w:proofErr w:type="spellStart"/>
      <w:r>
        <w:rPr>
          <w:spacing w:val="-2"/>
        </w:rPr>
        <w:t>organisation</w:t>
      </w:r>
      <w:proofErr w:type="spellEnd"/>
    </w:p>
    <w:p w14:paraId="4D4AB692" w14:textId="77777777" w:rsidR="00432126" w:rsidRDefault="00B50D50">
      <w:pPr>
        <w:pStyle w:val="BodyText"/>
        <w:spacing w:before="159"/>
      </w:pPr>
      <w:r>
        <w:t>The</w:t>
      </w:r>
      <w:r>
        <w:rPr>
          <w:spacing w:val="-3"/>
        </w:rPr>
        <w:t xml:space="preserve"> </w:t>
      </w:r>
      <w:r>
        <w:t>TUI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obligations.</w:t>
      </w:r>
    </w:p>
    <w:p w14:paraId="464ADA4D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183"/>
      </w:pPr>
      <w:r>
        <w:rPr>
          <w:spacing w:val="-2"/>
        </w:rPr>
        <w:t>Consent</w:t>
      </w:r>
    </w:p>
    <w:p w14:paraId="40A59EF4" w14:textId="77777777" w:rsidR="00432126" w:rsidRDefault="00B50D50">
      <w:pPr>
        <w:pStyle w:val="BodyText"/>
        <w:spacing w:before="180" w:line="259" w:lineRule="auto"/>
      </w:pPr>
      <w:r>
        <w:t>The</w:t>
      </w:r>
      <w:r>
        <w:rPr>
          <w:spacing w:val="-1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relies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 process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bulk</w:t>
      </w:r>
      <w:r>
        <w:rPr>
          <w:spacing w:val="-1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push notification communications.</w:t>
      </w:r>
    </w:p>
    <w:p w14:paraId="2CCFCE75" w14:textId="77777777" w:rsidR="00432126" w:rsidRDefault="00B50D50">
      <w:pPr>
        <w:pStyle w:val="BodyText"/>
        <w:spacing w:before="159"/>
        <w:ind w:left="165"/>
      </w:pPr>
      <w:r>
        <w:t>Consent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withdrawn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2"/>
        </w:rPr>
        <w:t>stage:</w:t>
      </w:r>
    </w:p>
    <w:p w14:paraId="3B3033D9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183"/>
        <w:ind w:left="1103" w:hanging="720"/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bulk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communication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TUI’s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4341E166" w14:textId="77777777" w:rsidR="00432126" w:rsidRDefault="00432126">
      <w:pPr>
        <w:pStyle w:val="BodyText"/>
        <w:ind w:left="1103"/>
      </w:pPr>
      <w:hyperlink r:id="rId5">
        <w:r>
          <w:rPr>
            <w:color w:val="0462C1"/>
            <w:spacing w:val="-2"/>
            <w:u w:val="single" w:color="0462C1"/>
          </w:rPr>
          <w:t>DPO@tui.ie</w:t>
        </w:r>
      </w:hyperlink>
    </w:p>
    <w:p w14:paraId="5170F087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before="20"/>
        <w:ind w:left="1103" w:hanging="720"/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bulk</w:t>
      </w:r>
      <w:r>
        <w:rPr>
          <w:b/>
          <w:spacing w:val="-4"/>
        </w:rPr>
        <w:t xml:space="preserve"> </w:t>
      </w:r>
      <w:r>
        <w:rPr>
          <w:b/>
        </w:rPr>
        <w:t>text</w:t>
      </w:r>
      <w:r>
        <w:rPr>
          <w:b/>
          <w:spacing w:val="-5"/>
        </w:rPr>
        <w:t xml:space="preserve"> </w:t>
      </w:r>
      <w:r>
        <w:rPr>
          <w:b/>
        </w:rPr>
        <w:t>communication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TUI’s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74C84926" w14:textId="77777777" w:rsidR="00432126" w:rsidRDefault="00B50D50">
      <w:pPr>
        <w:pStyle w:val="BodyText"/>
        <w:ind w:left="1103"/>
        <w:jc w:val="both"/>
      </w:pPr>
      <w:r>
        <w:t>emailing</w:t>
      </w:r>
      <w:r>
        <w:rPr>
          <w:spacing w:val="-3"/>
        </w:rPr>
        <w:t xml:space="preserve"> </w:t>
      </w:r>
      <w:hyperlink r:id="rId6">
        <w:r w:rsidR="00432126">
          <w:rPr>
            <w:color w:val="0462C1"/>
            <w:spacing w:val="-2"/>
            <w:u w:val="single" w:color="0462C1"/>
          </w:rPr>
          <w:t>STOP@tui.ie</w:t>
        </w:r>
      </w:hyperlink>
    </w:p>
    <w:p w14:paraId="42AB3C67" w14:textId="77777777" w:rsidR="00432126" w:rsidRDefault="00B50D50">
      <w:pPr>
        <w:pStyle w:val="ListParagraph"/>
        <w:numPr>
          <w:ilvl w:val="1"/>
          <w:numId w:val="19"/>
        </w:numPr>
        <w:tabs>
          <w:tab w:val="left" w:pos="1103"/>
        </w:tabs>
        <w:spacing w:line="259" w:lineRule="auto"/>
        <w:ind w:left="1103" w:right="638" w:hanging="720"/>
        <w:jc w:val="both"/>
      </w:pPr>
      <w:r>
        <w:rPr>
          <w:b/>
        </w:rPr>
        <w:t xml:space="preserve">For push notifications on the TUI Members App </w:t>
      </w:r>
      <w:r>
        <w:t>–Users of the App are asked whether they</w:t>
      </w:r>
      <w:r>
        <w:rPr>
          <w:spacing w:val="-4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registering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App.</w:t>
      </w:r>
      <w:r>
        <w:rPr>
          <w:spacing w:val="-2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switched off at any time via the settings on the user’s phone.</w:t>
      </w:r>
    </w:p>
    <w:p w14:paraId="3E39102A" w14:textId="77777777" w:rsidR="00432126" w:rsidRDefault="00B50D50">
      <w:pPr>
        <w:pStyle w:val="BodyText"/>
        <w:spacing w:before="160" w:line="259" w:lineRule="auto"/>
        <w:ind w:right="547"/>
      </w:pPr>
      <w:r>
        <w:t>The</w:t>
      </w:r>
      <w:r>
        <w:rPr>
          <w:spacing w:val="-1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given 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once-off</w:t>
      </w:r>
      <w:r>
        <w:rPr>
          <w:spacing w:val="-1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to Cornmarket who offer insurance products and financial advice specifically designed for TUI members. Once consent has been given, it can be withdrawn from Cornmarket at any time by:</w:t>
      </w:r>
    </w:p>
    <w:p w14:paraId="2E2DDF72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157"/>
        <w:ind w:left="743"/>
      </w:pPr>
      <w:r>
        <w:t>Writing: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Cornmarket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Ltd,</w:t>
      </w:r>
      <w:r>
        <w:rPr>
          <w:spacing w:val="-9"/>
        </w:rPr>
        <w:t xml:space="preserve"> </w:t>
      </w:r>
      <w:r>
        <w:t>Christchurch</w:t>
      </w:r>
      <w:r>
        <w:rPr>
          <w:spacing w:val="-6"/>
        </w:rPr>
        <w:t xml:space="preserve"> </w:t>
      </w:r>
      <w:r>
        <w:t>Square,</w:t>
      </w:r>
      <w:r>
        <w:rPr>
          <w:spacing w:val="-7"/>
        </w:rPr>
        <w:t xml:space="preserve"> </w:t>
      </w:r>
      <w:r>
        <w:t>Dublin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14:paraId="30E1D721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41"/>
        <w:ind w:left="743"/>
      </w:pPr>
      <w:r>
        <w:t>Emailing:</w:t>
      </w:r>
      <w:r>
        <w:rPr>
          <w:spacing w:val="-4"/>
        </w:rPr>
        <w:t xml:space="preserve"> </w:t>
      </w:r>
      <w:hyperlink r:id="rId7">
        <w:r w:rsidR="00432126">
          <w:rPr>
            <w:spacing w:val="-2"/>
          </w:rPr>
          <w:t>dataprotection@cornmarket.ie</w:t>
        </w:r>
      </w:hyperlink>
    </w:p>
    <w:p w14:paraId="6306E819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42"/>
        <w:ind w:left="743"/>
      </w:pPr>
      <w:r>
        <w:t>Telephoning:</w:t>
      </w:r>
      <w:r>
        <w:rPr>
          <w:spacing w:val="-6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rPr>
          <w:spacing w:val="-2"/>
        </w:rPr>
        <w:t>4084000</w:t>
      </w:r>
    </w:p>
    <w:p w14:paraId="1B03027E" w14:textId="77777777" w:rsidR="00432126" w:rsidRDefault="00432126">
      <w:pPr>
        <w:pStyle w:val="BodyText"/>
        <w:spacing w:before="79"/>
        <w:ind w:left="0"/>
      </w:pPr>
    </w:p>
    <w:p w14:paraId="5D835577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0"/>
      </w:pPr>
      <w:r>
        <w:rPr>
          <w:spacing w:val="-2"/>
        </w:rPr>
        <w:t>Profiling/Automated</w:t>
      </w:r>
      <w:r>
        <w:rPr>
          <w:spacing w:val="22"/>
        </w:rPr>
        <w:t xml:space="preserve"> </w:t>
      </w:r>
      <w:r>
        <w:rPr>
          <w:spacing w:val="-2"/>
        </w:rPr>
        <w:t>Decisions</w:t>
      </w:r>
    </w:p>
    <w:p w14:paraId="1272B131" w14:textId="77777777" w:rsidR="00432126" w:rsidRDefault="00B50D50">
      <w:pPr>
        <w:pStyle w:val="BodyText"/>
        <w:spacing w:before="181" w:line="259" w:lineRule="auto"/>
        <w:ind w:right="547"/>
      </w:pPr>
      <w:r>
        <w:t>The</w:t>
      </w:r>
      <w:r>
        <w:rPr>
          <w:spacing w:val="-2"/>
        </w:rPr>
        <w:t xml:space="preserve"> </w:t>
      </w:r>
      <w:r>
        <w:t>TUI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cookies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 xml:space="preserve">the service offered to members. As far as possible, data is </w:t>
      </w:r>
      <w:proofErr w:type="spellStart"/>
      <w:r>
        <w:t>anonymised</w:t>
      </w:r>
      <w:proofErr w:type="spellEnd"/>
      <w:r>
        <w:t>.</w:t>
      </w:r>
    </w:p>
    <w:p w14:paraId="55045B0C" w14:textId="77777777" w:rsidR="00432126" w:rsidRDefault="00B50D50">
      <w:pPr>
        <w:pStyle w:val="BodyText"/>
        <w:spacing w:before="159" w:line="259" w:lineRule="auto"/>
        <w:ind w:right="547"/>
      </w:pPr>
      <w:r>
        <w:t>The</w:t>
      </w:r>
      <w:r>
        <w:rPr>
          <w:spacing w:val="-1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purpose and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make automated decisions about members or those using the website.</w:t>
      </w:r>
    </w:p>
    <w:p w14:paraId="2325C8AF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162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rPr>
          <w:spacing w:val="-4"/>
        </w:rPr>
        <w:t>data?</w:t>
      </w:r>
    </w:p>
    <w:p w14:paraId="7B909592" w14:textId="77777777" w:rsidR="00432126" w:rsidRDefault="00B50D50">
      <w:pPr>
        <w:pStyle w:val="BodyText"/>
        <w:spacing w:before="180" w:line="259" w:lineRule="auto"/>
        <w:ind w:right="547"/>
      </w:pPr>
      <w:r>
        <w:t>The TUI</w:t>
      </w:r>
      <w:r>
        <w:rPr>
          <w:spacing w:val="-1"/>
        </w:rPr>
        <w:t xml:space="preserve"> </w:t>
      </w:r>
      <w:r>
        <w:t>does not sell information to marketing companies or</w:t>
      </w:r>
      <w:r>
        <w:rPr>
          <w:spacing w:val="-1"/>
        </w:rPr>
        <w:t xml:space="preserve"> </w:t>
      </w:r>
      <w:r>
        <w:t>any third party. Information</w:t>
      </w:r>
      <w:r>
        <w:rPr>
          <w:spacing w:val="-2"/>
        </w:rPr>
        <w:t xml:space="preserve"> </w:t>
      </w:r>
      <w:r>
        <w:t>may be shared with Cornmarket as outlined above only if consent has been given. Employees of the TUI, volunteers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contracted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TUI (including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Union’s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advisors),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of whom are involved in the legitimate interests of the Union, can access some or </w:t>
      </w:r>
      <w:proofErr w:type="gramStart"/>
      <w:r>
        <w:t>all of</w:t>
      </w:r>
      <w:proofErr w:type="gramEnd"/>
      <w:r>
        <w:t xml:space="preserve"> this data as</w:t>
      </w:r>
    </w:p>
    <w:p w14:paraId="74C7047C" w14:textId="77777777" w:rsidR="00432126" w:rsidRDefault="00432126">
      <w:pPr>
        <w:pStyle w:val="BodyText"/>
        <w:spacing w:line="259" w:lineRule="auto"/>
        <w:sectPr w:rsidR="00432126">
          <w:pgSz w:w="11910" w:h="16840"/>
          <w:pgMar w:top="1380" w:right="992" w:bottom="280" w:left="1417" w:header="720" w:footer="720" w:gutter="0"/>
          <w:cols w:space="720"/>
        </w:sectPr>
      </w:pPr>
    </w:p>
    <w:p w14:paraId="12041265" w14:textId="77777777" w:rsidR="00432126" w:rsidRDefault="00B50D50">
      <w:pPr>
        <w:pStyle w:val="BodyText"/>
        <w:spacing w:before="41" w:line="259" w:lineRule="auto"/>
        <w:ind w:right="547"/>
      </w:pPr>
      <w:r>
        <w:lastRenderedPageBreak/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person/</w:t>
      </w:r>
      <w:proofErr w:type="spellStart"/>
      <w:r>
        <w:t>organisation’s</w:t>
      </w:r>
      <w:proofErr w:type="spellEnd"/>
      <w:r>
        <w:rPr>
          <w:spacing w:val="-3"/>
        </w:rPr>
        <w:t xml:space="preserve"> </w:t>
      </w:r>
      <w:r>
        <w:t>function.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personal data, the necessary contracts and service level agreements are in place to ensure compliance with the GDPR.</w:t>
      </w:r>
    </w:p>
    <w:p w14:paraId="41425E38" w14:textId="77777777" w:rsidR="00432126" w:rsidRDefault="00B50D50">
      <w:pPr>
        <w:pStyle w:val="BodyText"/>
        <w:spacing w:before="160" w:line="259" w:lineRule="auto"/>
        <w:ind w:right="547"/>
      </w:pPr>
      <w:r>
        <w:t>The</w:t>
      </w:r>
      <w:r>
        <w:rPr>
          <w:spacing w:val="-1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sends</w:t>
      </w:r>
      <w:r>
        <w:rPr>
          <w:spacing w:val="-3"/>
        </w:rPr>
        <w:t xml:space="preserve"> </w:t>
      </w:r>
      <w:r>
        <w:t>Deduction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departments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TUI</w:t>
      </w:r>
      <w:r>
        <w:rPr>
          <w:spacing w:val="-3"/>
        </w:rPr>
        <w:t xml:space="preserve"> </w:t>
      </w:r>
      <w:r>
        <w:t xml:space="preserve">members. This is necessary </w:t>
      </w:r>
      <w:proofErr w:type="gramStart"/>
      <w:r>
        <w:t>in order to</w:t>
      </w:r>
      <w:proofErr w:type="gramEnd"/>
      <w:r>
        <w:t xml:space="preserve"> deduct union subscription from members’ salaries, without which the TUI would be unable to operate or provide a service.</w:t>
      </w:r>
    </w:p>
    <w:p w14:paraId="2A2566A8" w14:textId="77777777" w:rsidR="00432126" w:rsidRPr="00B50D50" w:rsidRDefault="00B50D50">
      <w:pPr>
        <w:pStyle w:val="Heading1"/>
        <w:numPr>
          <w:ilvl w:val="0"/>
          <w:numId w:val="19"/>
        </w:numPr>
        <w:tabs>
          <w:tab w:val="left" w:pos="793"/>
        </w:tabs>
        <w:ind w:left="793" w:hanging="770"/>
        <w:rPr>
          <w:strike/>
          <w:highlight w:val="yellow"/>
        </w:rPr>
      </w:pPr>
      <w:r w:rsidRPr="00B50D50">
        <w:rPr>
          <w:strike/>
          <w:highlight w:val="yellow"/>
        </w:rPr>
        <w:t>Is</w:t>
      </w:r>
      <w:r w:rsidRPr="00B50D50">
        <w:rPr>
          <w:strike/>
          <w:spacing w:val="-6"/>
          <w:highlight w:val="yellow"/>
        </w:rPr>
        <w:t xml:space="preserve"> </w:t>
      </w:r>
      <w:r w:rsidRPr="00B50D50">
        <w:rPr>
          <w:strike/>
          <w:highlight w:val="yellow"/>
        </w:rPr>
        <w:t>data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transferred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outside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of</w:t>
      </w:r>
      <w:r w:rsidRPr="00B50D50">
        <w:rPr>
          <w:strike/>
          <w:spacing w:val="-3"/>
          <w:highlight w:val="yellow"/>
        </w:rPr>
        <w:t xml:space="preserve"> </w:t>
      </w:r>
      <w:r w:rsidRPr="00B50D50">
        <w:rPr>
          <w:strike/>
          <w:highlight w:val="yellow"/>
        </w:rPr>
        <w:t>the</w:t>
      </w:r>
      <w:r w:rsidRPr="00B50D50">
        <w:rPr>
          <w:strike/>
          <w:spacing w:val="-5"/>
          <w:highlight w:val="yellow"/>
        </w:rPr>
        <w:t xml:space="preserve"> EU?</w:t>
      </w:r>
    </w:p>
    <w:p w14:paraId="77E00C7A" w14:textId="77777777" w:rsidR="00432126" w:rsidRDefault="00B50D50">
      <w:pPr>
        <w:pStyle w:val="BodyText"/>
        <w:spacing w:before="180" w:line="259" w:lineRule="auto"/>
        <w:ind w:right="547"/>
        <w:rPr>
          <w:strike/>
          <w:spacing w:val="-2"/>
        </w:rPr>
      </w:pPr>
      <w:r w:rsidRPr="00B50D50">
        <w:rPr>
          <w:strike/>
          <w:highlight w:val="yellow"/>
        </w:rPr>
        <w:t>No.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No data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held</w:t>
      </w:r>
      <w:r w:rsidRPr="00B50D50">
        <w:rPr>
          <w:strike/>
          <w:spacing w:val="-2"/>
          <w:highlight w:val="yellow"/>
        </w:rPr>
        <w:t xml:space="preserve"> </w:t>
      </w:r>
      <w:r w:rsidRPr="00B50D50">
        <w:rPr>
          <w:strike/>
          <w:highlight w:val="yellow"/>
        </w:rPr>
        <w:t>by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the</w:t>
      </w:r>
      <w:r w:rsidRPr="00B50D50">
        <w:rPr>
          <w:strike/>
          <w:spacing w:val="-3"/>
          <w:highlight w:val="yellow"/>
        </w:rPr>
        <w:t xml:space="preserve"> </w:t>
      </w:r>
      <w:r w:rsidRPr="00B50D50">
        <w:rPr>
          <w:strike/>
          <w:highlight w:val="yellow"/>
        </w:rPr>
        <w:t>TUI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or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its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service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providers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is</w:t>
      </w:r>
      <w:r w:rsidRPr="00B50D50">
        <w:rPr>
          <w:strike/>
          <w:spacing w:val="-3"/>
          <w:highlight w:val="yellow"/>
        </w:rPr>
        <w:t xml:space="preserve"> </w:t>
      </w:r>
      <w:r w:rsidRPr="00B50D50">
        <w:rPr>
          <w:strike/>
          <w:highlight w:val="yellow"/>
        </w:rPr>
        <w:t>held</w:t>
      </w:r>
      <w:r w:rsidRPr="00B50D50">
        <w:rPr>
          <w:strike/>
          <w:spacing w:val="-2"/>
          <w:highlight w:val="yellow"/>
        </w:rPr>
        <w:t xml:space="preserve"> </w:t>
      </w:r>
      <w:r w:rsidRPr="00B50D50">
        <w:rPr>
          <w:strike/>
          <w:highlight w:val="yellow"/>
        </w:rPr>
        <w:t>outside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of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>the</w:t>
      </w:r>
      <w:r w:rsidRPr="00B50D50">
        <w:rPr>
          <w:strike/>
          <w:spacing w:val="-3"/>
          <w:highlight w:val="yellow"/>
        </w:rPr>
        <w:t xml:space="preserve"> </w:t>
      </w:r>
      <w:r w:rsidRPr="00B50D50">
        <w:rPr>
          <w:strike/>
          <w:highlight w:val="yellow"/>
        </w:rPr>
        <w:t>EU.</w:t>
      </w:r>
      <w:r w:rsidRPr="00B50D50">
        <w:rPr>
          <w:strike/>
          <w:spacing w:val="-1"/>
          <w:highlight w:val="yellow"/>
        </w:rPr>
        <w:t xml:space="preserve"> </w:t>
      </w:r>
      <w:r w:rsidRPr="00B50D50">
        <w:rPr>
          <w:strike/>
          <w:highlight w:val="yellow"/>
        </w:rPr>
        <w:t>This</w:t>
      </w:r>
      <w:r w:rsidRPr="00B50D50">
        <w:rPr>
          <w:strike/>
          <w:spacing w:val="-4"/>
          <w:highlight w:val="yellow"/>
        </w:rPr>
        <w:t xml:space="preserve"> </w:t>
      </w:r>
      <w:r w:rsidRPr="00B50D50">
        <w:rPr>
          <w:strike/>
          <w:highlight w:val="yellow"/>
        </w:rPr>
        <w:t xml:space="preserve">includes cloud </w:t>
      </w:r>
      <w:r w:rsidRPr="00B50D50">
        <w:rPr>
          <w:strike/>
          <w:spacing w:val="-2"/>
          <w:highlight w:val="yellow"/>
        </w:rPr>
        <w:t>storage.</w:t>
      </w:r>
    </w:p>
    <w:p w14:paraId="22E34B80" w14:textId="49E2F425" w:rsidR="00B50D50" w:rsidRPr="00B50D50" w:rsidRDefault="00B50D50" w:rsidP="00B50D50">
      <w:pPr>
        <w:pStyle w:val="BodyText"/>
        <w:numPr>
          <w:ilvl w:val="0"/>
          <w:numId w:val="19"/>
        </w:numPr>
        <w:spacing w:before="180" w:line="259" w:lineRule="auto"/>
        <w:ind w:right="547"/>
        <w:rPr>
          <w:b/>
          <w:bCs/>
        </w:rPr>
      </w:pPr>
      <w:r>
        <w:rPr>
          <w:b/>
          <w:bCs/>
          <w:spacing w:val="-2"/>
        </w:rPr>
        <w:t>Is data stored in GDPR complaint areas?</w:t>
      </w:r>
    </w:p>
    <w:p w14:paraId="3DE7C618" w14:textId="38EF281F" w:rsidR="00B50D50" w:rsidRPr="00B50D50" w:rsidRDefault="00B50D50" w:rsidP="00B50D50">
      <w:pPr>
        <w:pStyle w:val="BodyText"/>
        <w:spacing w:before="180" w:line="259" w:lineRule="auto"/>
        <w:ind w:left="743" w:right="547"/>
      </w:pPr>
      <w:r w:rsidRPr="00B50D50">
        <w:rPr>
          <w:spacing w:val="-2"/>
        </w:rPr>
        <w:t>Yes</w:t>
      </w:r>
    </w:p>
    <w:p w14:paraId="694B8F2A" w14:textId="77777777" w:rsidR="00432126" w:rsidRDefault="00B50D50">
      <w:pPr>
        <w:pStyle w:val="Heading1"/>
        <w:numPr>
          <w:ilvl w:val="0"/>
          <w:numId w:val="19"/>
        </w:numPr>
        <w:tabs>
          <w:tab w:val="left" w:pos="793"/>
        </w:tabs>
        <w:ind w:left="793" w:hanging="770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TUI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4"/>
        </w:rPr>
        <w:t>data?</w:t>
      </w:r>
    </w:p>
    <w:p w14:paraId="12C03F5D" w14:textId="77777777" w:rsidR="00432126" w:rsidRDefault="00B50D50">
      <w:pPr>
        <w:pStyle w:val="BodyText"/>
        <w:spacing w:before="183"/>
      </w:pPr>
      <w:r>
        <w:t>The</w:t>
      </w:r>
      <w:r>
        <w:rPr>
          <w:spacing w:val="-5"/>
        </w:rPr>
        <w:t xml:space="preserve"> </w:t>
      </w:r>
      <w:r>
        <w:t>TUI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legitimate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TUI.</w:t>
      </w:r>
    </w:p>
    <w:p w14:paraId="744B84FC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181"/>
      </w:pP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secure?</w:t>
      </w:r>
    </w:p>
    <w:p w14:paraId="1039AC37" w14:textId="77777777" w:rsidR="00432126" w:rsidRDefault="00B50D50">
      <w:pPr>
        <w:pStyle w:val="BodyText"/>
        <w:spacing w:before="182"/>
      </w:pPr>
      <w:r>
        <w:t>All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encrypted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rPr>
          <w:spacing w:val="-2"/>
        </w:rPr>
        <w:t>servers.</w:t>
      </w:r>
    </w:p>
    <w:p w14:paraId="0F90666B" w14:textId="77777777" w:rsidR="00432126" w:rsidRDefault="00B50D50">
      <w:pPr>
        <w:pStyle w:val="BodyText"/>
        <w:spacing w:before="181"/>
      </w:pPr>
      <w:r>
        <w:t>The</w:t>
      </w:r>
      <w:r>
        <w:rPr>
          <w:spacing w:val="-5"/>
        </w:rPr>
        <w:t xml:space="preserve"> </w:t>
      </w:r>
      <w:r>
        <w:t>TUI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on-going</w:t>
      </w:r>
      <w:r>
        <w:rPr>
          <w:spacing w:val="-4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secure.</w:t>
      </w:r>
    </w:p>
    <w:p w14:paraId="31B5BF55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  <w:spacing w:before="18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GDPR?</w:t>
      </w:r>
    </w:p>
    <w:p w14:paraId="2479FD04" w14:textId="77777777" w:rsidR="00432126" w:rsidRDefault="00B50D50">
      <w:pPr>
        <w:pStyle w:val="BodyText"/>
        <w:spacing w:before="181"/>
      </w:pPr>
      <w:r>
        <w:t>Under</w:t>
      </w:r>
      <w:r>
        <w:rPr>
          <w:spacing w:val="-3"/>
        </w:rPr>
        <w:t xml:space="preserve"> </w:t>
      </w:r>
      <w:r>
        <w:t>GDPR,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76EC53D2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2"/>
        </w:tabs>
        <w:spacing w:before="180"/>
        <w:ind w:left="742" w:hanging="292"/>
      </w:pPr>
      <w:r>
        <w:t>obtain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processed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6358A988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2"/>
        </w:tabs>
        <w:ind w:left="742" w:hanging="292"/>
      </w:pPr>
      <w:r>
        <w:t>obtain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holds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5"/>
        </w:rPr>
        <w:t>you</w:t>
      </w:r>
    </w:p>
    <w:p w14:paraId="5B6CA530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2"/>
        </w:tabs>
        <w:ind w:left="742" w:hanging="292"/>
      </w:pPr>
      <w:r>
        <w:t>have</w:t>
      </w:r>
      <w:r>
        <w:rPr>
          <w:spacing w:val="-4"/>
        </w:rPr>
        <w:t xml:space="preserve"> </w:t>
      </w:r>
      <w:r>
        <w:t>incorrect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corrected</w:t>
      </w:r>
    </w:p>
    <w:p w14:paraId="720A1A05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20" w:line="259" w:lineRule="auto"/>
        <w:ind w:left="743" w:right="506" w:hanging="293"/>
      </w:pPr>
      <w:r>
        <w:t>have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erased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4"/>
        </w:rPr>
        <w:t xml:space="preserve"> </w:t>
      </w:r>
      <w:r>
        <w:t>where,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legitimate reason for retaining the data</w:t>
      </w:r>
    </w:p>
    <w:p w14:paraId="08952E20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3"/>
        </w:tabs>
        <w:spacing w:before="2" w:line="256" w:lineRule="auto"/>
        <w:ind w:left="743" w:right="557" w:hanging="293"/>
      </w:pPr>
      <w:r>
        <w:t>obtain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transmitted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another </w:t>
      </w:r>
      <w:proofErr w:type="spellStart"/>
      <w:r>
        <w:t>organisation</w:t>
      </w:r>
      <w:proofErr w:type="spellEnd"/>
      <w:r>
        <w:t xml:space="preserve"> (Data Portability)</w:t>
      </w:r>
    </w:p>
    <w:p w14:paraId="5E174249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2"/>
        </w:tabs>
        <w:spacing w:before="3"/>
        <w:ind w:left="742" w:hanging="292"/>
      </w:pPr>
      <w:r>
        <w:t>object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rPr>
          <w:spacing w:val="-2"/>
        </w:rPr>
        <w:t>circumstances</w:t>
      </w:r>
    </w:p>
    <w:p w14:paraId="3D56E15B" w14:textId="77777777" w:rsidR="00432126" w:rsidRDefault="00B50D50">
      <w:pPr>
        <w:pStyle w:val="ListParagraph"/>
        <w:numPr>
          <w:ilvl w:val="1"/>
          <w:numId w:val="19"/>
        </w:numPr>
        <w:tabs>
          <w:tab w:val="left" w:pos="742"/>
        </w:tabs>
        <w:spacing w:before="23"/>
        <w:ind w:left="742" w:hanging="292"/>
      </w:pP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exceptions)</w:t>
      </w:r>
      <w:r>
        <w:rPr>
          <w:spacing w:val="-5"/>
        </w:rPr>
        <w:t xml:space="preserve"> </w:t>
      </w:r>
      <w:r>
        <w:t>automated</w:t>
      </w:r>
      <w:r>
        <w:rPr>
          <w:spacing w:val="-8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making,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2"/>
        </w:rPr>
        <w:t>profiling.</w:t>
      </w:r>
    </w:p>
    <w:p w14:paraId="49103D0B" w14:textId="77777777" w:rsidR="00432126" w:rsidRDefault="00B50D50">
      <w:pPr>
        <w:pStyle w:val="BodyText"/>
        <w:spacing w:before="180" w:line="259" w:lineRule="auto"/>
        <w:ind w:right="547"/>
      </w:pPr>
      <w:r>
        <w:t>Further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 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 xml:space="preserve">Commissioner website </w:t>
      </w:r>
      <w:hyperlink r:id="rId8">
        <w:r w:rsidR="00432126">
          <w:rPr>
            <w:color w:val="0462C1"/>
            <w:u w:val="single" w:color="0462C1"/>
          </w:rPr>
          <w:t>http://gdprandyou.ie</w:t>
        </w:r>
      </w:hyperlink>
    </w:p>
    <w:p w14:paraId="0F02B8CC" w14:textId="77777777" w:rsidR="00432126" w:rsidRDefault="00B50D50">
      <w:pPr>
        <w:pStyle w:val="Heading1"/>
        <w:numPr>
          <w:ilvl w:val="0"/>
          <w:numId w:val="19"/>
        </w:numPr>
        <w:tabs>
          <w:tab w:val="left" w:pos="743"/>
        </w:tabs>
      </w:pPr>
      <w:r>
        <w:t>Who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TUI?</w:t>
      </w:r>
    </w:p>
    <w:p w14:paraId="76782FDD" w14:textId="77777777" w:rsidR="00432126" w:rsidRDefault="00B50D50">
      <w:pPr>
        <w:pStyle w:val="BodyText"/>
        <w:spacing w:before="183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TUI’s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9">
        <w:r w:rsidR="00432126">
          <w:rPr>
            <w:color w:val="0462C1"/>
            <w:spacing w:val="-2"/>
            <w:u w:val="single" w:color="0462C1"/>
          </w:rPr>
          <w:t>DPO@tui.ie</w:t>
        </w:r>
      </w:hyperlink>
    </w:p>
    <w:p w14:paraId="7BD1359B" w14:textId="77777777" w:rsidR="00432126" w:rsidRDefault="00B50D50">
      <w:pPr>
        <w:pStyle w:val="BodyText"/>
        <w:spacing w:before="180" w:line="259" w:lineRule="auto"/>
        <w:ind w:right="455"/>
      </w:pPr>
      <w:r>
        <w:t>If this does not resolve your query or concern to your satisfaction, you should contact the Office of the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Commissioner.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 xml:space="preserve">at </w:t>
      </w:r>
      <w:hyperlink r:id="rId10">
        <w:r w:rsidR="00432126">
          <w:rPr>
            <w:color w:val="0462C1"/>
            <w:u w:val="single" w:color="0462C1"/>
          </w:rPr>
          <w:t>http://gdprandyou.ie/contact-us/</w:t>
        </w:r>
      </w:hyperlink>
    </w:p>
    <w:p w14:paraId="2402731F" w14:textId="77777777" w:rsidR="00432126" w:rsidRDefault="00432126">
      <w:pPr>
        <w:pStyle w:val="BodyText"/>
        <w:spacing w:before="0"/>
        <w:ind w:left="0"/>
      </w:pPr>
    </w:p>
    <w:p w14:paraId="0D0730D3" w14:textId="77777777" w:rsidR="00432126" w:rsidRDefault="00432126">
      <w:pPr>
        <w:pStyle w:val="BodyText"/>
        <w:spacing w:before="0"/>
        <w:ind w:left="0"/>
      </w:pPr>
    </w:p>
    <w:p w14:paraId="67E8C9D8" w14:textId="77777777" w:rsidR="00432126" w:rsidRDefault="00432126">
      <w:pPr>
        <w:pStyle w:val="BodyText"/>
        <w:spacing w:before="254"/>
        <w:ind w:left="0"/>
      </w:pPr>
    </w:p>
    <w:p w14:paraId="68945056" w14:textId="77777777" w:rsidR="00432126" w:rsidRDefault="00B50D50">
      <w:pPr>
        <w:spacing w:line="403" w:lineRule="auto"/>
        <w:ind w:left="383" w:right="547"/>
        <w:rPr>
          <w:b/>
          <w:i/>
        </w:rPr>
      </w:pPr>
      <w:r>
        <w:rPr>
          <w:b/>
          <w:i/>
        </w:rPr>
        <w:t>Both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statement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TUI’s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Protection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reviewed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regular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basis. Please check this statement regularly and read it carefully for updates.</w:t>
      </w:r>
    </w:p>
    <w:sectPr w:rsidR="00432126">
      <w:pgSz w:w="11910" w:h="16840"/>
      <w:pgMar w:top="138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7F4"/>
    <w:multiLevelType w:val="hybridMultilevel"/>
    <w:tmpl w:val="40E038F0"/>
    <w:lvl w:ilvl="0" w:tplc="BDD2CF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7A3B42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CEDA08F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8B34D13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F1029A5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B5C6F75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778006A6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79AC1AB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F8EAEA42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31DAB"/>
    <w:multiLevelType w:val="hybridMultilevel"/>
    <w:tmpl w:val="E51E4B9A"/>
    <w:lvl w:ilvl="0" w:tplc="C32E6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A2D2D8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5CA6E12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E0E445F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320AF6C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C946FFF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FEF468A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AF2A525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C1A42CF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4D38B3"/>
    <w:multiLevelType w:val="hybridMultilevel"/>
    <w:tmpl w:val="C9DA2DFE"/>
    <w:lvl w:ilvl="0" w:tplc="C12076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305094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C3EE1EC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3B58073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CBF29602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45BCC33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A45857F2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3CA4EEC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89C26C4E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6C1E34"/>
    <w:multiLevelType w:val="hybridMultilevel"/>
    <w:tmpl w:val="E0A81C4A"/>
    <w:lvl w:ilvl="0" w:tplc="C2B084C8">
      <w:start w:val="1"/>
      <w:numFmt w:val="decimal"/>
      <w:lvlText w:val="%1."/>
      <w:lvlJc w:val="left"/>
      <w:pPr>
        <w:ind w:left="743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C0DE02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82EB75E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0002AD0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4" w:tplc="FC9A6318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FB4888B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 w:tplc="2D3A7686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7" w:tplc="6C2C2E54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 w:tplc="B18E40C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784203"/>
    <w:multiLevelType w:val="hybridMultilevel"/>
    <w:tmpl w:val="4D88BDA8"/>
    <w:lvl w:ilvl="0" w:tplc="78FAAF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923008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08608B1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5E323FA8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87D2FFC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16B20DAE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0C5A3FE2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5588B6D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12DC03E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AE64AD"/>
    <w:multiLevelType w:val="hybridMultilevel"/>
    <w:tmpl w:val="F96AEC60"/>
    <w:lvl w:ilvl="0" w:tplc="BC42B9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FE5F0C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A3EE8D3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108C27E8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603676D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6D9A163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6A32796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9716C49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C98ECBB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304418"/>
    <w:multiLevelType w:val="hybridMultilevel"/>
    <w:tmpl w:val="3E0CD232"/>
    <w:lvl w:ilvl="0" w:tplc="5498D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C6DFB4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8F927ED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AF54C26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877C42E4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7D06BC4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D30AC24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06D2FFF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F622F72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3A7BA1"/>
    <w:multiLevelType w:val="hybridMultilevel"/>
    <w:tmpl w:val="3DDEDFAE"/>
    <w:lvl w:ilvl="0" w:tplc="C8342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8A7CE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B1C08A7C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54A0069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8E36120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603E94B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95B0EEFC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FCD64D6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F704EAF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E30667"/>
    <w:multiLevelType w:val="hybridMultilevel"/>
    <w:tmpl w:val="A06A7C3A"/>
    <w:lvl w:ilvl="0" w:tplc="470892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4322A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C630A17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C5A01A0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49E6581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FC2CC81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722EBBF0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784EA83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BA747C0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FC146C5"/>
    <w:multiLevelType w:val="hybridMultilevel"/>
    <w:tmpl w:val="7B76F224"/>
    <w:lvl w:ilvl="0" w:tplc="E63621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16ED84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62B41D3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29945A1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C34CAE94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0E3430FE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D1BCA676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86DE876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6EECB36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886C72"/>
    <w:multiLevelType w:val="hybridMultilevel"/>
    <w:tmpl w:val="47E479BC"/>
    <w:lvl w:ilvl="0" w:tplc="9E70CA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0C7DA4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84B2323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C5E21F08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FEC094B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B4D8715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EBC4498C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CC7C2BF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675006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0B358A"/>
    <w:multiLevelType w:val="hybridMultilevel"/>
    <w:tmpl w:val="5C2C84E6"/>
    <w:lvl w:ilvl="0" w:tplc="0F8238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ECED9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CF42908A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6AA2457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7916C76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C1847EE2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228A8872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1960DB6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CFF212B4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D311D63"/>
    <w:multiLevelType w:val="hybridMultilevel"/>
    <w:tmpl w:val="48AEB370"/>
    <w:lvl w:ilvl="0" w:tplc="597C78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682586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C9487EF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BB2C38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4ABA12A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45A43444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815C049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8B1AFC9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1FAA166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8144A3E"/>
    <w:multiLevelType w:val="hybridMultilevel"/>
    <w:tmpl w:val="CBF648FC"/>
    <w:lvl w:ilvl="0" w:tplc="389AE4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0254DC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EA6830D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61D2226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7DDA9B8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860E375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1C7647B0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805A9F2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557605B6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DFE14CE"/>
    <w:multiLevelType w:val="hybridMultilevel"/>
    <w:tmpl w:val="932EEFE8"/>
    <w:lvl w:ilvl="0" w:tplc="4E348F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D47F24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2E665876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0316E47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253CB81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C71AE1D8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C3A40B36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798A471E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DE6A3A7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B671ED"/>
    <w:multiLevelType w:val="hybridMultilevel"/>
    <w:tmpl w:val="D32CFA64"/>
    <w:lvl w:ilvl="0" w:tplc="5D6C51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ECD3E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7F14C7F0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C6FEA00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6D54C70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73A039B8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91805C88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5AA61F3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93467C10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4733017"/>
    <w:multiLevelType w:val="hybridMultilevel"/>
    <w:tmpl w:val="5C1C1F52"/>
    <w:lvl w:ilvl="0" w:tplc="DFF44A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668F12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2" w:tplc="435EEE7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3" w:tplc="FE72105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4" w:tplc="E7205228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5" w:tplc="52F61690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6" w:tplc="E9C84030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7" w:tplc="DD0EF3D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8" w:tplc="9A0C6D6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994C9E"/>
    <w:multiLevelType w:val="hybridMultilevel"/>
    <w:tmpl w:val="3300D1BC"/>
    <w:lvl w:ilvl="0" w:tplc="CE74D0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90DE14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3C785AF4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A84288B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04DE003C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66880148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8A543AD6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93DCD1CA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EF16AEB8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A72CB9"/>
    <w:multiLevelType w:val="hybridMultilevel"/>
    <w:tmpl w:val="DCF429F2"/>
    <w:lvl w:ilvl="0" w:tplc="A2A4DB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96DDAE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13645B76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48F41BE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4" w:tplc="BD78596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5" w:tplc="CFCEA89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6" w:tplc="E1228B02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6F6E442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8" w:tplc="EBE08918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</w:abstractNum>
  <w:num w:numId="1" w16cid:durableId="2042317768">
    <w:abstractNumId w:val="4"/>
  </w:num>
  <w:num w:numId="2" w16cid:durableId="1658454962">
    <w:abstractNumId w:val="17"/>
  </w:num>
  <w:num w:numId="3" w16cid:durableId="1613632055">
    <w:abstractNumId w:val="5"/>
  </w:num>
  <w:num w:numId="4" w16cid:durableId="1629819788">
    <w:abstractNumId w:val="14"/>
  </w:num>
  <w:num w:numId="5" w16cid:durableId="539125133">
    <w:abstractNumId w:val="9"/>
  </w:num>
  <w:num w:numId="6" w16cid:durableId="641889786">
    <w:abstractNumId w:val="13"/>
  </w:num>
  <w:num w:numId="7" w16cid:durableId="2103526490">
    <w:abstractNumId w:val="16"/>
  </w:num>
  <w:num w:numId="8" w16cid:durableId="90325483">
    <w:abstractNumId w:val="7"/>
  </w:num>
  <w:num w:numId="9" w16cid:durableId="712461258">
    <w:abstractNumId w:val="6"/>
  </w:num>
  <w:num w:numId="10" w16cid:durableId="587927352">
    <w:abstractNumId w:val="18"/>
  </w:num>
  <w:num w:numId="11" w16cid:durableId="707533240">
    <w:abstractNumId w:val="8"/>
  </w:num>
  <w:num w:numId="12" w16cid:durableId="1544825889">
    <w:abstractNumId w:val="11"/>
  </w:num>
  <w:num w:numId="13" w16cid:durableId="955479120">
    <w:abstractNumId w:val="12"/>
  </w:num>
  <w:num w:numId="14" w16cid:durableId="2106994098">
    <w:abstractNumId w:val="0"/>
  </w:num>
  <w:num w:numId="15" w16cid:durableId="1867862694">
    <w:abstractNumId w:val="10"/>
  </w:num>
  <w:num w:numId="16" w16cid:durableId="1263102484">
    <w:abstractNumId w:val="2"/>
  </w:num>
  <w:num w:numId="17" w16cid:durableId="1243106684">
    <w:abstractNumId w:val="1"/>
  </w:num>
  <w:num w:numId="18" w16cid:durableId="1425957152">
    <w:abstractNumId w:val="15"/>
  </w:num>
  <w:num w:numId="19" w16cid:durableId="1962805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26"/>
    <w:rsid w:val="000E4211"/>
    <w:rsid w:val="004148F0"/>
    <w:rsid w:val="00432126"/>
    <w:rsid w:val="00A31C78"/>
    <w:rsid w:val="00B50D50"/>
    <w:rsid w:val="00BD470F"/>
    <w:rsid w:val="00F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D4EB"/>
  <w15:docId w15:val="{2D3B8C0A-17B5-40EC-BC11-79705768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743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3"/>
    </w:pPr>
  </w:style>
  <w:style w:type="paragraph" w:styleId="ListParagraph">
    <w:name w:val="List Paragraph"/>
    <w:basedOn w:val="Normal"/>
    <w:uiPriority w:val="1"/>
    <w:qFormat/>
    <w:pPr>
      <w:spacing w:before="22"/>
      <w:ind w:left="743" w:hanging="720"/>
    </w:pPr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prandyou.i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cornmarket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P@tui.i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O@tui.ie" TargetMode="External"/><Relationship Id="rId10" Type="http://schemas.openxmlformats.org/officeDocument/2006/relationships/hyperlink" Target="http://gdprandyou.ie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tu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Johnston</dc:creator>
  <cp:lastModifiedBy>Marie Sandland</cp:lastModifiedBy>
  <cp:revision>2</cp:revision>
  <dcterms:created xsi:type="dcterms:W3CDTF">2025-07-28T10:28:00Z</dcterms:created>
  <dcterms:modified xsi:type="dcterms:W3CDTF">2025-07-28T10:28:00Z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