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67FF" w14:textId="1CE4B3EF" w:rsidR="00DD2CA0" w:rsidRDefault="00DD2CA0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5EDB7F84" w14:textId="25B7D80D" w:rsidR="00DD2CA0" w:rsidRDefault="00DD2CA0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3CA78BD3" w14:textId="77777777" w:rsidR="00B44349" w:rsidRDefault="00B44349" w:rsidP="00B44349">
      <w:pPr>
        <w:spacing w:line="360" w:lineRule="auto"/>
        <w:jc w:val="center"/>
        <w:rPr>
          <w:rFonts w:eastAsia="Times New Roman"/>
          <w:lang w:eastAsia="en-GB"/>
        </w:rPr>
      </w:pPr>
      <w:r w:rsidRPr="004C4D65">
        <w:rPr>
          <w:rFonts w:eastAsia="Times New Roman"/>
          <w:noProof/>
          <w:lang w:eastAsia="en-IE"/>
        </w:rPr>
        <w:drawing>
          <wp:inline distT="0" distB="0" distL="0" distR="0" wp14:anchorId="25468A3E" wp14:editId="1E322A0B">
            <wp:extent cx="2085975" cy="552450"/>
            <wp:effectExtent l="0" t="0" r="0" b="6350"/>
            <wp:docPr id="7" name="Picture 7" descr="AHCPS (@AHCP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CPS (@AHCPS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35417" b="40416"/>
                    <a:stretch/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4D65">
        <w:rPr>
          <w:rFonts w:eastAsia="Times New Roman"/>
          <w:lang w:eastAsia="en-GB"/>
        </w:rPr>
        <w:fldChar w:fldCharType="begin"/>
      </w:r>
      <w:r>
        <w:rPr>
          <w:rFonts w:eastAsia="Times New Roman"/>
          <w:lang w:eastAsia="en-GB"/>
        </w:rPr>
        <w:instrText xml:space="preserve"> INCLUDEPICTURE "C:\\var\\folders\\n1\\mfyv7jzn27bf90nqjjglnlpr0000gn\\T\\com.microsoft.Word\\WebArchiveCopyPasteTempFiles\\9k=" \* MERGEFORMAT </w:instrText>
      </w:r>
      <w:r w:rsidRPr="004C4D65">
        <w:rPr>
          <w:rFonts w:eastAsia="Times New Roman"/>
          <w:lang w:eastAsia="en-GB"/>
        </w:rPr>
        <w:fldChar w:fldCharType="separate"/>
      </w:r>
      <w:r w:rsidRPr="004C4D65">
        <w:rPr>
          <w:rFonts w:eastAsia="Times New Roman"/>
          <w:lang w:eastAsia="en-GB"/>
        </w:rPr>
        <w:fldChar w:fldCharType="end"/>
      </w:r>
      <w:r w:rsidRPr="00444A3D">
        <w:rPr>
          <w:noProof/>
          <w:sz w:val="20"/>
          <w:szCs w:val="20"/>
          <w:lang w:eastAsia="en-IE"/>
        </w:rPr>
        <w:drawing>
          <wp:inline distT="0" distB="0" distL="0" distR="0" wp14:anchorId="0583A059" wp14:editId="25AB1A3A">
            <wp:extent cx="990600" cy="687993"/>
            <wp:effectExtent l="0" t="0" r="0" b="0"/>
            <wp:docPr id="2" name="Picture 2" descr="New 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in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3" cy="7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EDD4" w14:textId="77777777" w:rsidR="00B44349" w:rsidRPr="004C4D65" w:rsidRDefault="00B44349" w:rsidP="00B44349">
      <w:pPr>
        <w:spacing w:line="360" w:lineRule="auto"/>
        <w:jc w:val="center"/>
        <w:rPr>
          <w:rFonts w:eastAsia="Times New Roman"/>
          <w:lang w:eastAsia="en-GB"/>
        </w:rPr>
      </w:pPr>
      <w:r w:rsidRPr="00444A3D">
        <w:rPr>
          <w:noProof/>
          <w:sz w:val="20"/>
          <w:szCs w:val="20"/>
          <w:lang w:eastAsia="en-IE"/>
        </w:rPr>
        <w:drawing>
          <wp:inline distT="0" distB="0" distL="0" distR="0" wp14:anchorId="3019D6C6" wp14:editId="31D89D7D">
            <wp:extent cx="1441699" cy="715010"/>
            <wp:effectExtent l="0" t="0" r="6350" b="8890"/>
            <wp:docPr id="14" name="Picture 14" descr="00_ET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_ETB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63" cy="7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D65">
        <w:rPr>
          <w:rFonts w:eastAsia="Times New Roman"/>
          <w:lang w:eastAsia="en-GB"/>
        </w:rPr>
        <w:fldChar w:fldCharType="begin"/>
      </w:r>
      <w:r>
        <w:rPr>
          <w:rFonts w:eastAsia="Times New Roman"/>
          <w:lang w:eastAsia="en-GB"/>
        </w:rPr>
        <w:instrText xml:space="preserve"> INCLUDEPICTURE "C:\\var\\folders\\n1\\mfyv7jzn27bf90nqjjglnlpr0000gn\\T\\com.microsoft.Word\\WebArchiveCopyPasteTempFiles\\Dvab8d7ZAtEqP42Vq7faWBdvtF1upfwBBs0oXuj5EQwAAAABJRU5ErkJggg==" \* MERGEFORMAT </w:instrText>
      </w:r>
      <w:r w:rsidRPr="004C4D65">
        <w:rPr>
          <w:rFonts w:eastAsia="Times New Roman"/>
          <w:lang w:eastAsia="en-GB"/>
        </w:rPr>
        <w:fldChar w:fldCharType="separate"/>
      </w:r>
      <w:r w:rsidRPr="004C4D65">
        <w:rPr>
          <w:rFonts w:eastAsia="Times New Roman"/>
          <w:noProof/>
          <w:lang w:eastAsia="en-IE"/>
        </w:rPr>
        <w:drawing>
          <wp:inline distT="0" distB="0" distL="0" distR="0" wp14:anchorId="46CA9A78" wp14:editId="6594BCF1">
            <wp:extent cx="1247775" cy="730794"/>
            <wp:effectExtent l="0" t="0" r="0" b="6350"/>
            <wp:docPr id="6" name="Picture 6" descr="Forsa - Irish trade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sa - Irish trade un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49" cy="7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D65">
        <w:rPr>
          <w:rFonts w:eastAsia="Times New Roman"/>
          <w:lang w:eastAsia="en-GB"/>
        </w:rPr>
        <w:fldChar w:fldCharType="end"/>
      </w:r>
      <w:r w:rsidRPr="0060517C">
        <w:rPr>
          <w:rFonts w:eastAsia="Times New Roman"/>
          <w:lang w:eastAsia="en-GB"/>
        </w:rPr>
        <w:fldChar w:fldCharType="begin"/>
      </w:r>
      <w:r>
        <w:rPr>
          <w:rFonts w:eastAsia="Times New Roman"/>
          <w:lang w:eastAsia="en-GB"/>
        </w:rPr>
        <w:instrText xml:space="preserve"> INCLUDEPICTURE "C:\\var\\folders\\n1\\mfyv7jzn27bf90nqjjglnlpr0000gn\\T\\com.microsoft.Word\\WebArchiveCopyPasteTempFiles\\INTO-Logo.jpg" \* MERGEFORMAT </w:instrText>
      </w:r>
      <w:r w:rsidRPr="0060517C">
        <w:rPr>
          <w:rFonts w:eastAsia="Times New Roman"/>
          <w:lang w:eastAsia="en-GB"/>
        </w:rPr>
        <w:fldChar w:fldCharType="separate"/>
      </w:r>
      <w:r w:rsidRPr="0060517C">
        <w:rPr>
          <w:rFonts w:eastAsia="Times New Roman"/>
          <w:noProof/>
          <w:lang w:eastAsia="en-IE"/>
        </w:rPr>
        <w:drawing>
          <wp:inline distT="0" distB="0" distL="0" distR="0" wp14:anchorId="1621511B" wp14:editId="17312D56">
            <wp:extent cx="1285357" cy="580751"/>
            <wp:effectExtent l="0" t="0" r="0" b="3810"/>
            <wp:docPr id="4" name="Picture 4" descr="INTO | I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O | ICT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01" cy="6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17C">
        <w:rPr>
          <w:rFonts w:eastAsia="Times New Roman"/>
          <w:lang w:eastAsia="en-GB"/>
        </w:rPr>
        <w:fldChar w:fldCharType="end"/>
      </w:r>
    </w:p>
    <w:p w14:paraId="18CF9F22" w14:textId="77777777" w:rsidR="00B44349" w:rsidRDefault="00B44349" w:rsidP="00B44349">
      <w:pPr>
        <w:spacing w:line="360" w:lineRule="auto"/>
        <w:rPr>
          <w:rFonts w:eastAsia="Times New Roman"/>
          <w:lang w:eastAsia="en-GB"/>
        </w:rPr>
      </w:pPr>
    </w:p>
    <w:p w14:paraId="701888E8" w14:textId="77777777" w:rsidR="00B44349" w:rsidRPr="0060517C" w:rsidRDefault="00B44349" w:rsidP="00B44349">
      <w:pPr>
        <w:spacing w:line="360" w:lineRule="auto"/>
        <w:jc w:val="center"/>
        <w:rPr>
          <w:rFonts w:eastAsia="Times New Roman"/>
          <w:lang w:eastAsia="en-GB"/>
        </w:rPr>
      </w:pPr>
      <w:r w:rsidRPr="0060517C">
        <w:rPr>
          <w:rFonts w:eastAsia="Times New Roman"/>
          <w:lang w:eastAsia="en-GB"/>
        </w:rPr>
        <w:fldChar w:fldCharType="begin"/>
      </w:r>
      <w:r>
        <w:rPr>
          <w:rFonts w:eastAsia="Times New Roman"/>
          <w:lang w:eastAsia="en-GB"/>
        </w:rPr>
        <w:instrText xml:space="preserve"> INCLUDEPICTURE "C:\\var\\folders\\n1\\mfyv7jzn27bf90nqjjglnlpr0000gn\\T\\com.microsoft.Word\\WebArchiveCopyPasteTempFiles\\suhFEduaPkWthCEXBd3JP7bgcGEmt2u2C4Tf17VYSQSiUQikUgkEolEIpFIJBKJRCKRSCQSiUQikUgkEolEIpFIJBKJRCKRSCQSiUQikUgkEolEIpFIJBKJRPKV+D+ETJ03S9PcsgAAAABJRU5ErkJggg==" \* MERGEFORMAT </w:instrText>
      </w:r>
      <w:r w:rsidRPr="0060517C">
        <w:rPr>
          <w:rFonts w:eastAsia="Times New Roman"/>
          <w:lang w:eastAsia="en-GB"/>
        </w:rPr>
        <w:fldChar w:fldCharType="separate"/>
      </w:r>
      <w:r w:rsidRPr="0060517C">
        <w:rPr>
          <w:rFonts w:eastAsia="Times New Roman"/>
          <w:noProof/>
          <w:lang w:eastAsia="en-IE"/>
        </w:rPr>
        <w:drawing>
          <wp:inline distT="0" distB="0" distL="0" distR="0" wp14:anchorId="54A4FC61" wp14:editId="587301A9">
            <wp:extent cx="733425" cy="733425"/>
            <wp:effectExtent l="0" t="0" r="3175" b="3175"/>
            <wp:docPr id="5" name="Picture 5" descr="SIPTU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PTU - Home | 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17C">
        <w:rPr>
          <w:rFonts w:eastAsia="Times New Roman"/>
          <w:lang w:eastAsia="en-GB"/>
        </w:rPr>
        <w:fldChar w:fldCharType="end"/>
      </w:r>
      <w:r>
        <w:rPr>
          <w:noProof/>
          <w:sz w:val="20"/>
          <w:szCs w:val="20"/>
          <w:lang w:eastAsia="en-IE"/>
        </w:rPr>
        <w:drawing>
          <wp:inline distT="0" distB="0" distL="0" distR="0" wp14:anchorId="4F1383DD" wp14:editId="3AB69C76">
            <wp:extent cx="800100" cy="8001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A3D">
        <w:rPr>
          <w:noProof/>
          <w:sz w:val="20"/>
          <w:szCs w:val="20"/>
          <w:lang w:eastAsia="en-IE"/>
        </w:rPr>
        <w:drawing>
          <wp:inline distT="0" distB="0" distL="0" distR="0" wp14:anchorId="0A9D3948" wp14:editId="4CAB2D89">
            <wp:extent cx="878120" cy="723265"/>
            <wp:effectExtent l="0" t="0" r="0" b="635"/>
            <wp:docPr id="1" name="Picture 1" descr="Unite the Union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 the Union 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10" cy="7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2DE7" w14:textId="77777777" w:rsidR="00B44349" w:rsidRPr="00444A3D" w:rsidRDefault="00B44349" w:rsidP="00B44349">
      <w:pPr>
        <w:spacing w:line="360" w:lineRule="auto"/>
        <w:ind w:left="-284"/>
        <w:rPr>
          <w:rFonts w:eastAsia="Times New Roman"/>
          <w:sz w:val="20"/>
          <w:szCs w:val="20"/>
        </w:rPr>
      </w:pPr>
    </w:p>
    <w:p w14:paraId="2A73006A" w14:textId="77777777" w:rsidR="00B44349" w:rsidRPr="00444A3D" w:rsidRDefault="00B44349" w:rsidP="00B44349">
      <w:pPr>
        <w:pStyle w:val="Heading1"/>
        <w:pBdr>
          <w:bottom w:val="single" w:sz="4" w:space="1" w:color="auto"/>
        </w:pBdr>
        <w:spacing w:line="360" w:lineRule="auto"/>
        <w:jc w:val="center"/>
        <w:rPr>
          <w:b w:val="0"/>
          <w:bCs w:val="0"/>
          <w:sz w:val="20"/>
          <w:szCs w:val="20"/>
        </w:rPr>
      </w:pPr>
    </w:p>
    <w:p w14:paraId="18E3A1FA" w14:textId="77777777" w:rsidR="00B44349" w:rsidRPr="004C4D65" w:rsidRDefault="00B44349" w:rsidP="00B44349">
      <w:pPr>
        <w:pStyle w:val="Heading1"/>
        <w:pBdr>
          <w:bottom w:val="single" w:sz="4" w:space="1" w:color="auto"/>
        </w:pBdr>
        <w:spacing w:line="360" w:lineRule="auto"/>
        <w:jc w:val="center"/>
        <w:rPr>
          <w:b w:val="0"/>
          <w:bCs w:val="0"/>
          <w:sz w:val="20"/>
          <w:szCs w:val="20"/>
        </w:rPr>
      </w:pPr>
      <w:r w:rsidRPr="00444A3D">
        <w:rPr>
          <w:b w:val="0"/>
          <w:bCs w:val="0"/>
          <w:sz w:val="20"/>
          <w:szCs w:val="20"/>
        </w:rPr>
        <w:t>&amp; CDETB Craft Unions (</w:t>
      </w:r>
      <w:proofErr w:type="gramStart"/>
      <w:r w:rsidRPr="00444A3D">
        <w:rPr>
          <w:b w:val="0"/>
          <w:bCs w:val="0"/>
          <w:sz w:val="20"/>
          <w:szCs w:val="20"/>
        </w:rPr>
        <w:t>e.g.</w:t>
      </w:r>
      <w:proofErr w:type="gramEnd"/>
      <w:r w:rsidRPr="00444A3D">
        <w:rPr>
          <w:b w:val="0"/>
          <w:bCs w:val="0"/>
          <w:sz w:val="20"/>
          <w:szCs w:val="20"/>
        </w:rPr>
        <w:t xml:space="preserve"> TEEU, INPDU, UCATT and BATU)</w:t>
      </w:r>
    </w:p>
    <w:p w14:paraId="6FC9A186" w14:textId="77777777" w:rsidR="00B44349" w:rsidRPr="00444A3D" w:rsidRDefault="00B44349" w:rsidP="00B44349">
      <w:pPr>
        <w:spacing w:line="360" w:lineRule="auto"/>
        <w:jc w:val="center"/>
        <w:rPr>
          <w:b/>
          <w:bCs/>
          <w:sz w:val="28"/>
          <w:szCs w:val="28"/>
        </w:rPr>
      </w:pPr>
    </w:p>
    <w:p w14:paraId="7A15EA0A" w14:textId="3FC9D60A" w:rsidR="00DD2CA0" w:rsidRDefault="00DD2CA0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3D251C45" w14:textId="77777777" w:rsidR="000D39EE" w:rsidRDefault="000D39EE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4BAF400" w14:textId="77777777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26E7D9C9" w14:textId="77777777" w:rsidR="00DD2CA0" w:rsidRDefault="00DD2CA0" w:rsidP="00DD2CA0">
      <w:pPr>
        <w:widowControl w:val="0"/>
        <w:shd w:val="clear" w:color="auto" w:fill="E2EFD9" w:themeFill="accent6" w:themeFillTint="33"/>
        <w:autoSpaceDE w:val="0"/>
        <w:autoSpaceDN w:val="0"/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0B4C91">
        <w:rPr>
          <w:rFonts w:ascii="Open Sans" w:eastAsia="Times New Roman" w:hAnsi="Open Sans" w:cs="Open Sans"/>
          <w:b/>
          <w:bCs/>
          <w:sz w:val="28"/>
          <w:szCs w:val="28"/>
          <w:lang w:val="en-US"/>
        </w:rPr>
        <w:t>PROCEDURE TO</w:t>
      </w:r>
      <w:r>
        <w:rPr>
          <w:rFonts w:ascii="Open Sans" w:eastAsia="Times New Roman" w:hAnsi="Open Sans" w:cs="Open Sans"/>
          <w:b/>
          <w:bCs/>
          <w:sz w:val="28"/>
          <w:szCs w:val="28"/>
          <w:lang w:val="en-US"/>
        </w:rPr>
        <w:t xml:space="preserve"> RESOLVE </w:t>
      </w:r>
      <w:r w:rsidRPr="00D238C3">
        <w:rPr>
          <w:rFonts w:ascii="Open Sans" w:hAnsi="Open Sans" w:cs="Open Sans"/>
          <w:b/>
          <w:bCs/>
          <w:sz w:val="28"/>
          <w:szCs w:val="28"/>
        </w:rPr>
        <w:t xml:space="preserve">PEER TO PEER </w:t>
      </w:r>
    </w:p>
    <w:p w14:paraId="279AB6B5" w14:textId="77777777" w:rsidR="00DD2CA0" w:rsidRDefault="00DD2CA0" w:rsidP="00DD2CA0">
      <w:pPr>
        <w:widowControl w:val="0"/>
        <w:shd w:val="clear" w:color="auto" w:fill="E2EFD9" w:themeFill="accent6" w:themeFillTint="33"/>
        <w:autoSpaceDE w:val="0"/>
        <w:autoSpaceDN w:val="0"/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238C3">
        <w:rPr>
          <w:rFonts w:ascii="Open Sans" w:hAnsi="Open Sans" w:cs="Open Sans"/>
          <w:b/>
          <w:bCs/>
          <w:sz w:val="28"/>
          <w:szCs w:val="28"/>
        </w:rPr>
        <w:t>EMPLOYEE RELATIONS ISSUES</w:t>
      </w:r>
    </w:p>
    <w:p w14:paraId="75600A8D" w14:textId="632F603E" w:rsidR="00DD2CA0" w:rsidRDefault="00DD2CA0" w:rsidP="00DD2CA0">
      <w:pPr>
        <w:widowControl w:val="0"/>
        <w:shd w:val="clear" w:color="auto" w:fill="E2EFD9" w:themeFill="accent6" w:themeFillTint="33"/>
        <w:autoSpaceDE w:val="0"/>
        <w:autoSpaceDN w:val="0"/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(PEER TO PEER RESOLUTION PROCEDURE)</w:t>
      </w:r>
    </w:p>
    <w:p w14:paraId="2B8C05DD" w14:textId="23387780" w:rsidR="00B44349" w:rsidRDefault="004D5910" w:rsidP="00DD2CA0">
      <w:pPr>
        <w:widowControl w:val="0"/>
        <w:shd w:val="clear" w:color="auto" w:fill="E2EFD9" w:themeFill="accent6" w:themeFillTint="33"/>
        <w:autoSpaceDE w:val="0"/>
        <w:autoSpaceDN w:val="0"/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FOR STAFF EMPLOYED BY </w:t>
      </w:r>
    </w:p>
    <w:p w14:paraId="484D2106" w14:textId="0E944BCD" w:rsidR="004D5910" w:rsidRPr="00122D44" w:rsidRDefault="004D5910" w:rsidP="00DD2CA0">
      <w:pPr>
        <w:widowControl w:val="0"/>
        <w:shd w:val="clear" w:color="auto" w:fill="E2EFD9" w:themeFill="accent6" w:themeFillTint="33"/>
        <w:autoSpaceDE w:val="0"/>
        <w:autoSpaceDN w:val="0"/>
        <w:spacing w:line="276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  <w:lang w:val="en-US"/>
        </w:rPr>
      </w:pPr>
      <w:r>
        <w:rPr>
          <w:rFonts w:ascii="Open Sans" w:hAnsi="Open Sans" w:cs="Open Sans"/>
          <w:b/>
          <w:bCs/>
          <w:sz w:val="28"/>
          <w:szCs w:val="28"/>
        </w:rPr>
        <w:t>EDUCATION AND TRAINING BOARDS (ETBs</w:t>
      </w:r>
      <w:r w:rsidR="000D39EE">
        <w:rPr>
          <w:rFonts w:ascii="Open Sans" w:hAnsi="Open Sans" w:cs="Open Sans"/>
          <w:b/>
          <w:bCs/>
          <w:sz w:val="28"/>
          <w:szCs w:val="28"/>
        </w:rPr>
        <w:t>)</w:t>
      </w:r>
    </w:p>
    <w:p w14:paraId="5878A1E6" w14:textId="77777777" w:rsidR="00DD2CA0" w:rsidRDefault="00DD2CA0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35615F24" w14:textId="27704B06" w:rsidR="00DD2CA0" w:rsidRDefault="00DD2CA0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9FADA9B" w14:textId="47A13357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0E3B71F1" w14:textId="198EDC28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8A0A773" w14:textId="6644B41A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74BE34AA" w14:textId="3FF75B30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0F721CFA" w14:textId="27CE62D0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33B17DAF" w14:textId="3B2F7E49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280C9CF3" w14:textId="06EDD55F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6D1F4EBD" w14:textId="651C8F76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3B883CD" w14:textId="28A51276" w:rsidR="00B44349" w:rsidRDefault="00B44349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E33AE97" w14:textId="77777777" w:rsidR="00621B30" w:rsidRPr="00D238C3" w:rsidRDefault="00621B30" w:rsidP="007A6582">
      <w:pPr>
        <w:pStyle w:val="Title"/>
        <w:shd w:val="clear" w:color="auto" w:fill="E2EFD9" w:themeFill="accent6" w:themeFillTint="33"/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D238C3">
        <w:rPr>
          <w:rFonts w:ascii="Open Sans" w:hAnsi="Open Sans" w:cs="Open Sans"/>
          <w:b/>
          <w:bCs/>
          <w:sz w:val="24"/>
          <w:szCs w:val="24"/>
        </w:rPr>
        <w:lastRenderedPageBreak/>
        <w:t>INTRODUCTION</w:t>
      </w:r>
    </w:p>
    <w:p w14:paraId="3FBD93C6" w14:textId="77777777" w:rsidR="00621B30" w:rsidRPr="001A7656" w:rsidRDefault="00621B30" w:rsidP="007A6582">
      <w:pPr>
        <w:pStyle w:val="Title"/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75DA08D5" w14:textId="7EC0A6EF" w:rsidR="00621B30" w:rsidRPr="00D238C3" w:rsidRDefault="00621B30" w:rsidP="007A6582">
      <w:pPr>
        <w:overflowPunct w:val="0"/>
        <w:adjustRightInd w:val="0"/>
        <w:spacing w:line="276" w:lineRule="auto"/>
        <w:jc w:val="both"/>
        <w:rPr>
          <w:rFonts w:ascii="Open Sans" w:eastAsia="Calibri" w:hAnsi="Open Sans" w:cs="Open Sans"/>
          <w:kern w:val="28"/>
          <w:sz w:val="22"/>
        </w:rPr>
      </w:pPr>
      <w:r w:rsidRPr="001A7656">
        <w:rPr>
          <w:rFonts w:ascii="Open Sans" w:hAnsi="Open Sans" w:cs="Open Sans"/>
          <w:sz w:val="22"/>
        </w:rPr>
        <w:t xml:space="preserve">There is a statutory obligation on employers to provide all new employees with written details of collective agreements within 2 months of taking up employment.  The </w:t>
      </w:r>
      <w:r w:rsidR="00047BFA">
        <w:rPr>
          <w:rFonts w:ascii="Open Sans" w:hAnsi="Open Sans" w:cs="Open Sans"/>
          <w:sz w:val="22"/>
        </w:rPr>
        <w:t>Peer</w:t>
      </w:r>
      <w:r w:rsidR="0060622E">
        <w:rPr>
          <w:rFonts w:ascii="Open Sans" w:hAnsi="Open Sans" w:cs="Open Sans"/>
          <w:sz w:val="22"/>
        </w:rPr>
        <w:t>-</w:t>
      </w:r>
      <w:r w:rsidR="00047BFA">
        <w:rPr>
          <w:rFonts w:ascii="Open Sans" w:hAnsi="Open Sans" w:cs="Open Sans"/>
          <w:sz w:val="22"/>
        </w:rPr>
        <w:t>to</w:t>
      </w:r>
      <w:r w:rsidR="0060622E">
        <w:rPr>
          <w:rFonts w:ascii="Open Sans" w:hAnsi="Open Sans" w:cs="Open Sans"/>
          <w:sz w:val="22"/>
        </w:rPr>
        <w:t>-</w:t>
      </w:r>
      <w:r w:rsidR="00047BFA">
        <w:rPr>
          <w:rFonts w:ascii="Open Sans" w:hAnsi="Open Sans" w:cs="Open Sans"/>
          <w:sz w:val="22"/>
        </w:rPr>
        <w:t xml:space="preserve">Peer </w:t>
      </w:r>
      <w:r w:rsidRPr="001A7656">
        <w:rPr>
          <w:rFonts w:ascii="Open Sans" w:hAnsi="Open Sans" w:cs="Open Sans"/>
          <w:sz w:val="22"/>
        </w:rPr>
        <w:t xml:space="preserve">Procedure is a collective agreement and notification of same will issue during the </w:t>
      </w:r>
      <w:r w:rsidR="00296A58">
        <w:rPr>
          <w:rFonts w:ascii="Open Sans" w:hAnsi="Open Sans" w:cs="Open Sans"/>
          <w:sz w:val="22"/>
        </w:rPr>
        <w:t>induction</w:t>
      </w:r>
      <w:r w:rsidR="009D5888">
        <w:rPr>
          <w:rFonts w:ascii="Open Sans" w:hAnsi="Open Sans" w:cs="Open Sans"/>
          <w:sz w:val="22"/>
        </w:rPr>
        <w:t>/onboarding</w:t>
      </w:r>
      <w:r w:rsidR="00296A58" w:rsidRPr="001A7656">
        <w:rPr>
          <w:rFonts w:ascii="Open Sans" w:hAnsi="Open Sans" w:cs="Open Sans"/>
          <w:sz w:val="22"/>
        </w:rPr>
        <w:t xml:space="preserve"> </w:t>
      </w:r>
      <w:r w:rsidRPr="001A7656">
        <w:rPr>
          <w:rFonts w:ascii="Open Sans" w:hAnsi="Open Sans" w:cs="Open Sans"/>
          <w:sz w:val="22"/>
        </w:rPr>
        <w:t xml:space="preserve">process. </w:t>
      </w:r>
    </w:p>
    <w:p w14:paraId="4891D0CF" w14:textId="77777777" w:rsidR="00621B30" w:rsidRPr="001A7656" w:rsidRDefault="00621B30" w:rsidP="007A6582">
      <w:pPr>
        <w:pStyle w:val="Title"/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1D0471BD" w14:textId="77777777" w:rsidR="00621B30" w:rsidRPr="00D238C3" w:rsidRDefault="00621B30" w:rsidP="007A6582">
      <w:pPr>
        <w:pStyle w:val="Title"/>
        <w:shd w:val="clear" w:color="auto" w:fill="E2EFD9" w:themeFill="accent6" w:themeFillTint="33"/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D238C3">
        <w:rPr>
          <w:rFonts w:ascii="Open Sans" w:hAnsi="Open Sans" w:cs="Open Sans"/>
          <w:b/>
          <w:bCs/>
          <w:sz w:val="24"/>
          <w:szCs w:val="24"/>
        </w:rPr>
        <w:t>POLICY</w:t>
      </w:r>
    </w:p>
    <w:p w14:paraId="020DCA31" w14:textId="77777777" w:rsidR="0026114C" w:rsidRDefault="0026114C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14:paraId="68FD6F2F" w14:textId="1B86162F" w:rsidR="0026114C" w:rsidRPr="00EB67DC" w:rsidRDefault="0026114C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 xml:space="preserve">This procedure is for the resolution of peer-to-peer issues between employees in the ETB.  </w:t>
      </w:r>
    </w:p>
    <w:p w14:paraId="4E8C1FA6" w14:textId="77777777" w:rsidR="00621B30" w:rsidRPr="001A7656" w:rsidRDefault="00621B30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0A701C9" w14:textId="77777777" w:rsidR="00621B30" w:rsidRPr="001A7656" w:rsidRDefault="00621B30" w:rsidP="007A6582">
      <w:pPr>
        <w:pStyle w:val="Subtitle"/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>It is the policy of</w:t>
      </w:r>
      <w:r w:rsidRPr="001A7656">
        <w:rPr>
          <w:rFonts w:ascii="Open Sans" w:hAnsi="Open Sans" w:cs="Open Sans"/>
          <w:b w:val="0"/>
          <w:bCs w:val="0"/>
          <w:i/>
          <w:iCs/>
          <w:sz w:val="22"/>
          <w:szCs w:val="22"/>
        </w:rPr>
        <w:t xml:space="preserve"> &lt;Name of&gt;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Education and Training Board to:</w:t>
      </w:r>
    </w:p>
    <w:p w14:paraId="51FC7E18" w14:textId="77B03F52" w:rsidR="00621B30" w:rsidRDefault="00621B30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Encourage </w:t>
      </w:r>
      <w:r w:rsidR="00F172EA">
        <w:rPr>
          <w:rFonts w:ascii="Open Sans" w:hAnsi="Open Sans" w:cs="Open Sans"/>
          <w:b w:val="0"/>
          <w:bCs w:val="0"/>
          <w:sz w:val="22"/>
          <w:szCs w:val="22"/>
        </w:rPr>
        <w:t>employees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at all levels to </w:t>
      </w:r>
      <w:r w:rsidR="00721C5E">
        <w:rPr>
          <w:rFonts w:ascii="Open Sans" w:hAnsi="Open Sans" w:cs="Open Sans"/>
          <w:b w:val="0"/>
          <w:bCs w:val="0"/>
          <w:sz w:val="22"/>
          <w:szCs w:val="22"/>
        </w:rPr>
        <w:t xml:space="preserve">use appropriate and approved channels of communications and to develop and maintain professionally respectful working relationships 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that will prevent or minimise the incidence of </w:t>
      </w:r>
      <w:r w:rsidR="00F172EA">
        <w:rPr>
          <w:rFonts w:ascii="Open Sans" w:hAnsi="Open Sans" w:cs="Open Sans"/>
          <w:b w:val="0"/>
          <w:bCs w:val="0"/>
          <w:sz w:val="22"/>
          <w:szCs w:val="22"/>
        </w:rPr>
        <w:t>issues between employees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>.</w:t>
      </w:r>
    </w:p>
    <w:p w14:paraId="52EB602A" w14:textId="105D0FDF" w:rsidR="00721C5E" w:rsidRPr="001A7656" w:rsidRDefault="00721C5E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Recognise that engaged and professional discussion can involve disagreement and strong difference of view and that this is the part of a healthy working environment</w:t>
      </w:r>
    </w:p>
    <w:p w14:paraId="5E7E4525" w14:textId="77777777" w:rsidR="00621B30" w:rsidRPr="001A7656" w:rsidRDefault="00621B30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>Endeavour to foster a working environment and working relationships in which the informal resolution of differences is the norm.</w:t>
      </w:r>
    </w:p>
    <w:p w14:paraId="2D2F81E5" w14:textId="5351D843" w:rsidR="00621B30" w:rsidRPr="001A7656" w:rsidRDefault="00621B30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Provide effective and fair facilities by which staff can seek </w:t>
      </w:r>
      <w:r w:rsidR="00CC203C">
        <w:rPr>
          <w:rFonts w:ascii="Open Sans" w:hAnsi="Open Sans" w:cs="Open Sans"/>
          <w:b w:val="0"/>
          <w:bCs w:val="0"/>
          <w:sz w:val="22"/>
          <w:szCs w:val="22"/>
        </w:rPr>
        <w:t>resolution</w:t>
      </w:r>
      <w:r w:rsidR="00CC203C"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of </w:t>
      </w:r>
      <w:r w:rsidR="00F172EA">
        <w:rPr>
          <w:rFonts w:ascii="Open Sans" w:hAnsi="Open Sans" w:cs="Open Sans"/>
          <w:b w:val="0"/>
          <w:bCs w:val="0"/>
          <w:sz w:val="22"/>
          <w:szCs w:val="22"/>
        </w:rPr>
        <w:t>issues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>.</w:t>
      </w:r>
    </w:p>
    <w:p w14:paraId="129705C9" w14:textId="331C8DA1" w:rsidR="00621B30" w:rsidRDefault="00621B30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Resolve </w:t>
      </w:r>
      <w:r w:rsidR="00F172EA">
        <w:rPr>
          <w:rFonts w:ascii="Open Sans" w:hAnsi="Open Sans" w:cs="Open Sans"/>
          <w:b w:val="0"/>
          <w:bCs w:val="0"/>
          <w:sz w:val="22"/>
          <w:szCs w:val="22"/>
        </w:rPr>
        <w:t>issues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fairly at the earliest stage when a</w:t>
      </w:r>
      <w:r w:rsidR="00F172EA">
        <w:rPr>
          <w:rFonts w:ascii="Open Sans" w:hAnsi="Open Sans" w:cs="Open Sans"/>
          <w:b w:val="0"/>
          <w:bCs w:val="0"/>
          <w:sz w:val="22"/>
          <w:szCs w:val="22"/>
        </w:rPr>
        <w:t xml:space="preserve">n issue 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>arises.</w:t>
      </w:r>
    </w:p>
    <w:p w14:paraId="6972155B" w14:textId="76BEE003" w:rsidR="00CC203C" w:rsidRPr="001A7656" w:rsidRDefault="00CC203C" w:rsidP="007A6582">
      <w:pPr>
        <w:pStyle w:val="Subtitle"/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 xml:space="preserve">Recognise that compromise is a necessary part of the resolution </w:t>
      </w:r>
      <w:r w:rsidR="00A97D6A">
        <w:rPr>
          <w:rFonts w:ascii="Open Sans" w:hAnsi="Open Sans" w:cs="Open Sans"/>
          <w:b w:val="0"/>
          <w:bCs w:val="0"/>
          <w:sz w:val="22"/>
          <w:szCs w:val="22"/>
        </w:rPr>
        <w:t>where opinions differ</w:t>
      </w:r>
      <w:r w:rsidR="002E64E8">
        <w:rPr>
          <w:rFonts w:ascii="Open Sans" w:hAnsi="Open Sans" w:cs="Open Sans"/>
          <w:b w:val="0"/>
          <w:bCs w:val="0"/>
          <w:sz w:val="22"/>
          <w:szCs w:val="22"/>
        </w:rPr>
        <w:t>.</w:t>
      </w:r>
    </w:p>
    <w:p w14:paraId="31051F9C" w14:textId="77777777" w:rsidR="00F1687A" w:rsidRDefault="00F1687A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14:paraId="50A57139" w14:textId="71F2978E" w:rsidR="00B64641" w:rsidRDefault="00621B30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Proposals for changes in working conditions or work practices affecting the terms of employment of the staff </w:t>
      </w:r>
      <w:r w:rsidR="00C82BBD">
        <w:rPr>
          <w:rFonts w:ascii="Open Sans" w:hAnsi="Open Sans" w:cs="Open Sans"/>
          <w:b w:val="0"/>
          <w:bCs w:val="0"/>
          <w:sz w:val="22"/>
          <w:szCs w:val="22"/>
        </w:rPr>
        <w:t xml:space="preserve">(which are comprehended by the Grievance Procedure) </w:t>
      </w:r>
      <w:r w:rsidR="00B64641">
        <w:rPr>
          <w:rFonts w:ascii="Open Sans" w:hAnsi="Open Sans" w:cs="Open Sans"/>
          <w:b w:val="0"/>
          <w:bCs w:val="0"/>
          <w:sz w:val="22"/>
          <w:szCs w:val="22"/>
        </w:rPr>
        <w:t>are not comprehended by this policy</w:t>
      </w:r>
      <w:r w:rsidR="002F1500">
        <w:rPr>
          <w:rFonts w:ascii="Open Sans" w:hAnsi="Open Sans" w:cs="Open Sans"/>
          <w:b w:val="0"/>
          <w:bCs w:val="0"/>
          <w:sz w:val="22"/>
          <w:szCs w:val="22"/>
        </w:rPr>
        <w:t>.</w:t>
      </w:r>
    </w:p>
    <w:p w14:paraId="7E886D37" w14:textId="1902B4B1" w:rsidR="00621B30" w:rsidRPr="001A7656" w:rsidRDefault="00621B30" w:rsidP="007A6582">
      <w:pPr>
        <w:pStyle w:val="BodyText2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</w:rPr>
      </w:pPr>
    </w:p>
    <w:p w14:paraId="52D2CC64" w14:textId="77777777" w:rsidR="00621B30" w:rsidRPr="00D238C3" w:rsidRDefault="00621B30" w:rsidP="007A6582">
      <w:pPr>
        <w:pStyle w:val="Subtitle"/>
        <w:shd w:val="clear" w:color="auto" w:fill="E2EFD9" w:themeFill="accent6" w:themeFillTint="33"/>
        <w:tabs>
          <w:tab w:val="left" w:pos="540"/>
        </w:tabs>
        <w:spacing w:line="276" w:lineRule="auto"/>
        <w:jc w:val="center"/>
        <w:rPr>
          <w:rFonts w:ascii="Open Sans" w:hAnsi="Open Sans" w:cs="Open Sans"/>
        </w:rPr>
      </w:pPr>
      <w:r w:rsidRPr="00D238C3">
        <w:rPr>
          <w:rFonts w:ascii="Open Sans" w:hAnsi="Open Sans" w:cs="Open Sans"/>
        </w:rPr>
        <w:t>PRINCIPLES</w:t>
      </w:r>
    </w:p>
    <w:p w14:paraId="7BF80A71" w14:textId="77777777" w:rsidR="00621B30" w:rsidRPr="001A7656" w:rsidRDefault="00621B30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105631E" w14:textId="695417BA" w:rsidR="002E64E8" w:rsidRDefault="00621B30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The agreed </w:t>
      </w:r>
      <w:r w:rsidR="00FA2938">
        <w:rPr>
          <w:rFonts w:ascii="Open Sans" w:hAnsi="Open Sans" w:cs="Open Sans"/>
          <w:b w:val="0"/>
          <w:bCs w:val="0"/>
          <w:sz w:val="22"/>
          <w:szCs w:val="22"/>
        </w:rPr>
        <w:t>p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rocedure provides a </w:t>
      </w:r>
      <w:r w:rsidR="007D47AE">
        <w:rPr>
          <w:rFonts w:ascii="Open Sans" w:hAnsi="Open Sans" w:cs="Open Sans"/>
          <w:b w:val="0"/>
          <w:bCs w:val="0"/>
          <w:sz w:val="22"/>
          <w:szCs w:val="22"/>
        </w:rPr>
        <w:t>means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for the resolution of </w:t>
      </w:r>
      <w:r w:rsidR="00FA2938">
        <w:rPr>
          <w:rFonts w:ascii="Open Sans" w:hAnsi="Open Sans" w:cs="Open Sans"/>
          <w:b w:val="0"/>
          <w:bCs w:val="0"/>
          <w:sz w:val="22"/>
          <w:szCs w:val="22"/>
        </w:rPr>
        <w:t xml:space="preserve">issues between employees 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in the interests of </w:t>
      </w:r>
      <w:r w:rsidR="007D47AE">
        <w:rPr>
          <w:rFonts w:ascii="Open Sans" w:hAnsi="Open Sans" w:cs="Open Sans"/>
          <w:b w:val="0"/>
          <w:bCs w:val="0"/>
          <w:sz w:val="22"/>
          <w:szCs w:val="22"/>
        </w:rPr>
        <w:t>avoiding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conflict</w:t>
      </w:r>
      <w:r w:rsidR="007D47AE">
        <w:rPr>
          <w:rFonts w:ascii="Open Sans" w:hAnsi="Open Sans" w:cs="Open Sans"/>
          <w:b w:val="0"/>
          <w:bCs w:val="0"/>
          <w:sz w:val="22"/>
          <w:szCs w:val="22"/>
        </w:rPr>
        <w:t xml:space="preserve"> and maintaining professional relationships</w:t>
      </w:r>
      <w:r w:rsidR="002F1500">
        <w:rPr>
          <w:rFonts w:ascii="Open Sans" w:hAnsi="Open Sans" w:cs="Open Sans"/>
          <w:b w:val="0"/>
          <w:bCs w:val="0"/>
          <w:sz w:val="22"/>
          <w:szCs w:val="22"/>
        </w:rPr>
        <w:t>.</w:t>
      </w:r>
      <w:r w:rsidRPr="001A7656">
        <w:rPr>
          <w:rFonts w:ascii="Open Sans" w:hAnsi="Open Sans" w:cs="Open Sans"/>
          <w:b w:val="0"/>
          <w:bCs w:val="0"/>
          <w:sz w:val="22"/>
          <w:szCs w:val="22"/>
        </w:rPr>
        <w:t xml:space="preserve">  </w:t>
      </w:r>
      <w:r w:rsidR="007421EF">
        <w:rPr>
          <w:rFonts w:ascii="Open Sans" w:hAnsi="Open Sans" w:cs="Open Sans"/>
          <w:b w:val="0"/>
          <w:bCs w:val="0"/>
          <w:sz w:val="22"/>
          <w:szCs w:val="22"/>
        </w:rPr>
        <w:t>Employees</w:t>
      </w:r>
      <w:r w:rsidR="00BE40FC">
        <w:rPr>
          <w:rFonts w:ascii="Open Sans" w:hAnsi="Open Sans" w:cs="Open Sans"/>
          <w:b w:val="0"/>
          <w:bCs w:val="0"/>
          <w:sz w:val="22"/>
          <w:szCs w:val="22"/>
        </w:rPr>
        <w:t xml:space="preserve"> engaging in this procedure</w:t>
      </w:r>
      <w:r w:rsidR="0062021C">
        <w:rPr>
          <w:rFonts w:ascii="Open Sans" w:hAnsi="Open Sans" w:cs="Open Sans"/>
          <w:b w:val="0"/>
          <w:bCs w:val="0"/>
          <w:sz w:val="22"/>
          <w:szCs w:val="22"/>
        </w:rPr>
        <w:t xml:space="preserve"> </w:t>
      </w:r>
      <w:r w:rsidR="00E61FD4">
        <w:rPr>
          <w:rFonts w:ascii="Open Sans" w:hAnsi="Open Sans" w:cs="Open Sans"/>
          <w:b w:val="0"/>
          <w:bCs w:val="0"/>
          <w:sz w:val="22"/>
          <w:szCs w:val="22"/>
        </w:rPr>
        <w:t xml:space="preserve">are expected to </w:t>
      </w:r>
      <w:r w:rsidR="00983077">
        <w:rPr>
          <w:rFonts w:ascii="Open Sans" w:hAnsi="Open Sans" w:cs="Open Sans"/>
          <w:b w:val="0"/>
          <w:bCs w:val="0"/>
          <w:sz w:val="22"/>
          <w:szCs w:val="22"/>
        </w:rPr>
        <w:t xml:space="preserve">do so </w:t>
      </w:r>
      <w:r w:rsidR="00E61FD4">
        <w:rPr>
          <w:rFonts w:ascii="Open Sans" w:hAnsi="Open Sans" w:cs="Open Sans"/>
          <w:b w:val="0"/>
          <w:bCs w:val="0"/>
          <w:sz w:val="22"/>
          <w:szCs w:val="22"/>
        </w:rPr>
        <w:t xml:space="preserve">in good faith </w:t>
      </w:r>
      <w:r w:rsidR="005C7737">
        <w:rPr>
          <w:rFonts w:ascii="Open Sans" w:hAnsi="Open Sans" w:cs="Open Sans"/>
          <w:b w:val="0"/>
          <w:bCs w:val="0"/>
          <w:sz w:val="22"/>
          <w:szCs w:val="22"/>
        </w:rPr>
        <w:t xml:space="preserve">and the views and opinions of all parties will be respected. </w:t>
      </w:r>
    </w:p>
    <w:p w14:paraId="705A2E80" w14:textId="77777777" w:rsidR="002E64E8" w:rsidRDefault="002E64E8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14:paraId="2CBC78D4" w14:textId="225D1031" w:rsidR="006F0F20" w:rsidRDefault="004E1A11" w:rsidP="007A6582">
      <w:pPr>
        <w:pStyle w:val="Subtitle"/>
        <w:tabs>
          <w:tab w:val="left" w:pos="540"/>
        </w:tabs>
        <w:spacing w:line="276" w:lineRule="auto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 xml:space="preserve">This </w:t>
      </w:r>
      <w:r w:rsidR="00345A89">
        <w:rPr>
          <w:rFonts w:ascii="Open Sans" w:hAnsi="Open Sans" w:cs="Open Sans"/>
          <w:b w:val="0"/>
          <w:bCs w:val="0"/>
          <w:sz w:val="22"/>
          <w:szCs w:val="22"/>
        </w:rPr>
        <w:t xml:space="preserve">procedure </w:t>
      </w:r>
      <w:r>
        <w:rPr>
          <w:rFonts w:ascii="Open Sans" w:hAnsi="Open Sans" w:cs="Open Sans"/>
          <w:b w:val="0"/>
          <w:bCs w:val="0"/>
          <w:sz w:val="22"/>
          <w:szCs w:val="22"/>
        </w:rPr>
        <w:t>does not apply to</w:t>
      </w:r>
      <w:r w:rsidR="00856FEC">
        <w:rPr>
          <w:rFonts w:ascii="Open Sans" w:hAnsi="Open Sans" w:cs="Open Sans"/>
          <w:b w:val="0"/>
          <w:bCs w:val="0"/>
          <w:sz w:val="22"/>
          <w:szCs w:val="22"/>
        </w:rPr>
        <w:t>:</w:t>
      </w:r>
    </w:p>
    <w:p w14:paraId="660CACCF" w14:textId="5B21CEC6" w:rsidR="00337CDC" w:rsidRPr="00337CDC" w:rsidRDefault="004E1A11" w:rsidP="00337CDC">
      <w:pPr>
        <w:pStyle w:val="Subtitle"/>
        <w:numPr>
          <w:ilvl w:val="0"/>
          <w:numId w:val="3"/>
        </w:numPr>
        <w:tabs>
          <w:tab w:val="clear" w:pos="720"/>
          <w:tab w:val="left" w:pos="540"/>
          <w:tab w:val="num" w:pos="567"/>
        </w:tabs>
        <w:spacing w:line="276" w:lineRule="auto"/>
        <w:ind w:left="284" w:hanging="284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 xml:space="preserve">Terms and conditions of </w:t>
      </w:r>
      <w:proofErr w:type="gramStart"/>
      <w:r>
        <w:rPr>
          <w:rFonts w:ascii="Open Sans" w:hAnsi="Open Sans" w:cs="Open Sans"/>
          <w:b w:val="0"/>
          <w:bCs w:val="0"/>
          <w:sz w:val="22"/>
          <w:szCs w:val="22"/>
        </w:rPr>
        <w:t>employment</w:t>
      </w:r>
      <w:r w:rsidR="00337CDC">
        <w:rPr>
          <w:rFonts w:ascii="Open Sans" w:hAnsi="Open Sans" w:cs="Open Sans"/>
          <w:b w:val="0"/>
          <w:bCs w:val="0"/>
          <w:sz w:val="22"/>
          <w:szCs w:val="22"/>
        </w:rPr>
        <w:t>;</w:t>
      </w:r>
      <w:proofErr w:type="gramEnd"/>
    </w:p>
    <w:p w14:paraId="09B4DF32" w14:textId="47CEDD4D" w:rsidR="0035333E" w:rsidRPr="002E64E8" w:rsidRDefault="004E1A11" w:rsidP="00A016A8">
      <w:pPr>
        <w:pStyle w:val="Subtitle"/>
        <w:numPr>
          <w:ilvl w:val="0"/>
          <w:numId w:val="3"/>
        </w:numPr>
        <w:tabs>
          <w:tab w:val="clear" w:pos="720"/>
          <w:tab w:val="left" w:pos="540"/>
          <w:tab w:val="num" w:pos="567"/>
        </w:tabs>
        <w:spacing w:line="276" w:lineRule="auto"/>
        <w:ind w:left="284" w:hanging="284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2E64E8">
        <w:rPr>
          <w:rFonts w:ascii="Open Sans" w:hAnsi="Open Sans" w:cs="Open Sans"/>
          <w:b w:val="0"/>
          <w:bCs w:val="0"/>
          <w:sz w:val="22"/>
          <w:szCs w:val="22"/>
        </w:rPr>
        <w:lastRenderedPageBreak/>
        <w:t>Concern</w:t>
      </w:r>
      <w:r w:rsidR="00FA53E1" w:rsidRPr="002E64E8">
        <w:rPr>
          <w:rFonts w:ascii="Open Sans" w:hAnsi="Open Sans" w:cs="Open Sans"/>
          <w:b w:val="0"/>
          <w:bCs w:val="0"/>
          <w:sz w:val="22"/>
          <w:szCs w:val="22"/>
        </w:rPr>
        <w:t>s</w:t>
      </w:r>
      <w:r w:rsidRPr="002E64E8">
        <w:rPr>
          <w:rFonts w:ascii="Open Sans" w:hAnsi="Open Sans" w:cs="Open Sans"/>
          <w:b w:val="0"/>
          <w:bCs w:val="0"/>
          <w:sz w:val="22"/>
          <w:szCs w:val="22"/>
        </w:rPr>
        <w:t xml:space="preserve"> around a </w:t>
      </w:r>
      <w:r w:rsidR="00812D63" w:rsidRPr="002E64E8">
        <w:rPr>
          <w:rFonts w:ascii="Open Sans" w:hAnsi="Open Sans" w:cs="Open Sans"/>
          <w:b w:val="0"/>
          <w:bCs w:val="0"/>
          <w:sz w:val="22"/>
          <w:szCs w:val="22"/>
        </w:rPr>
        <w:t>work</w:t>
      </w:r>
      <w:r w:rsidR="009C17A3" w:rsidRPr="002E64E8">
        <w:rPr>
          <w:rFonts w:ascii="Open Sans" w:hAnsi="Open Sans" w:cs="Open Sans"/>
          <w:b w:val="0"/>
          <w:sz w:val="22"/>
          <w:szCs w:val="22"/>
        </w:rPr>
        <w:t>-</w:t>
      </w:r>
      <w:r w:rsidR="00812D63" w:rsidRPr="002E64E8">
        <w:rPr>
          <w:rFonts w:ascii="Open Sans" w:hAnsi="Open Sans" w:cs="Open Sans"/>
          <w:b w:val="0"/>
          <w:sz w:val="22"/>
          <w:szCs w:val="22"/>
        </w:rPr>
        <w:t xml:space="preserve">related instruction given </w:t>
      </w:r>
      <w:r w:rsidR="00345A89" w:rsidRPr="002E64E8">
        <w:rPr>
          <w:rFonts w:ascii="Open Sans" w:hAnsi="Open Sans" w:cs="Open Sans"/>
          <w:b w:val="0"/>
          <w:sz w:val="22"/>
          <w:szCs w:val="22"/>
        </w:rPr>
        <w:t xml:space="preserve">by </w:t>
      </w:r>
      <w:r w:rsidR="007418DC" w:rsidRPr="002E64E8">
        <w:rPr>
          <w:rFonts w:ascii="Open Sans" w:hAnsi="Open Sans" w:cs="Open Sans"/>
          <w:b w:val="0"/>
          <w:sz w:val="22"/>
          <w:szCs w:val="22"/>
        </w:rPr>
        <w:t>a colleague in a more senior position.</w:t>
      </w:r>
      <w:r w:rsidR="009C17A3" w:rsidRPr="002E64E8">
        <w:rPr>
          <w:rFonts w:ascii="Open Sans" w:hAnsi="Open Sans" w:cs="Open Sans"/>
          <w:b w:val="0"/>
          <w:sz w:val="22"/>
          <w:szCs w:val="22"/>
        </w:rPr>
        <w:t xml:space="preserve">  </w:t>
      </w:r>
    </w:p>
    <w:p w14:paraId="7480490F" w14:textId="5B9740AE" w:rsidR="007A6582" w:rsidRDefault="007A6582">
      <w:pPr>
        <w:spacing w:after="160" w:line="259" w:lineRule="auto"/>
        <w:rPr>
          <w:rFonts w:ascii="Open Sans" w:eastAsia="Times New Roman" w:hAnsi="Open Sans" w:cs="Open Sans"/>
          <w:b/>
          <w:bCs/>
          <w:szCs w:val="24"/>
          <w:lang w:val="en-US"/>
        </w:rPr>
      </w:pPr>
    </w:p>
    <w:p w14:paraId="5E52B354" w14:textId="2FDB8B34" w:rsidR="002A78CE" w:rsidRPr="000B4C91" w:rsidRDefault="002A78CE" w:rsidP="007A6582">
      <w:pPr>
        <w:widowControl w:val="0"/>
        <w:shd w:val="clear" w:color="auto" w:fill="C5E0B3" w:themeFill="accent6" w:themeFillTint="66"/>
        <w:autoSpaceDE w:val="0"/>
        <w:autoSpaceDN w:val="0"/>
        <w:spacing w:line="276" w:lineRule="auto"/>
        <w:rPr>
          <w:rFonts w:ascii="Open Sans" w:eastAsia="Times New Roman" w:hAnsi="Open Sans" w:cs="Open Sans"/>
          <w:b/>
          <w:bCs/>
          <w:szCs w:val="24"/>
          <w:lang w:val="en-US"/>
        </w:rPr>
      </w:pPr>
      <w:r w:rsidRPr="000B4C91">
        <w:rPr>
          <w:rFonts w:ascii="Open Sans" w:eastAsia="Times New Roman" w:hAnsi="Open Sans" w:cs="Open Sans"/>
          <w:b/>
          <w:bCs/>
          <w:szCs w:val="24"/>
          <w:lang w:val="en-US"/>
        </w:rPr>
        <w:t>Stage 1</w:t>
      </w:r>
    </w:p>
    <w:p w14:paraId="18F354A5" w14:textId="77777777" w:rsidR="002F1500" w:rsidRDefault="002F1500" w:rsidP="007A6582">
      <w:pPr>
        <w:widowControl w:val="0"/>
        <w:autoSpaceDE w:val="0"/>
        <w:autoSpaceDN w:val="0"/>
        <w:spacing w:line="276" w:lineRule="auto"/>
        <w:jc w:val="both"/>
        <w:outlineLvl w:val="2"/>
        <w:rPr>
          <w:rFonts w:ascii="Open Sans" w:eastAsia="Times New Roman" w:hAnsi="Open Sans" w:cs="Open Sans"/>
          <w:sz w:val="22"/>
          <w:lang w:val="en-US"/>
        </w:rPr>
      </w:pPr>
    </w:p>
    <w:p w14:paraId="103C4DCF" w14:textId="5A1F1E4D" w:rsidR="002A78CE" w:rsidRPr="002A78CE" w:rsidRDefault="002A78CE" w:rsidP="007A6582">
      <w:pPr>
        <w:widowControl w:val="0"/>
        <w:autoSpaceDE w:val="0"/>
        <w:autoSpaceDN w:val="0"/>
        <w:spacing w:line="276" w:lineRule="auto"/>
        <w:jc w:val="both"/>
        <w:outlineLvl w:val="2"/>
        <w:rPr>
          <w:rFonts w:ascii="Open Sans" w:eastAsia="Arial" w:hAnsi="Open Sans" w:cs="Open Sans"/>
          <w:b/>
          <w:bCs/>
          <w:sz w:val="22"/>
          <w:lang w:val="en-US"/>
        </w:rPr>
      </w:pPr>
      <w:proofErr w:type="gramStart"/>
      <w:r w:rsidRPr="002A78CE">
        <w:rPr>
          <w:rFonts w:ascii="Open Sans" w:eastAsia="Times New Roman" w:hAnsi="Open Sans" w:cs="Open Sans"/>
          <w:sz w:val="22"/>
          <w:lang w:val="en-US"/>
        </w:rPr>
        <w:t>For the purpose of</w:t>
      </w:r>
      <w:proofErr w:type="gramEnd"/>
      <w:r w:rsidRPr="002A78CE">
        <w:rPr>
          <w:rFonts w:ascii="Open Sans" w:eastAsia="Times New Roman" w:hAnsi="Open Sans" w:cs="Open Sans"/>
          <w:sz w:val="22"/>
          <w:lang w:val="en-US"/>
        </w:rPr>
        <w:t xml:space="preserve"> this procedure</w:t>
      </w:r>
      <w:r w:rsidR="004923FA">
        <w:rPr>
          <w:rFonts w:ascii="Open Sans" w:eastAsia="Times New Roman" w:hAnsi="Open Sans" w:cs="Open Sans"/>
          <w:sz w:val="22"/>
          <w:lang w:val="en-US"/>
        </w:rPr>
        <w:t>,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>
        <w:rPr>
          <w:rFonts w:ascii="Open Sans" w:eastAsia="Times New Roman" w:hAnsi="Open Sans" w:cs="Open Sans"/>
          <w:sz w:val="22"/>
          <w:lang w:val="en-US"/>
        </w:rPr>
        <w:t xml:space="preserve">an 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employee who raises </w:t>
      </w:r>
      <w:r w:rsidR="007418DC">
        <w:rPr>
          <w:rFonts w:ascii="Open Sans" w:eastAsia="Times New Roman" w:hAnsi="Open Sans" w:cs="Open Sans"/>
          <w:sz w:val="22"/>
          <w:lang w:val="en-US"/>
        </w:rPr>
        <w:t>a</w:t>
      </w:r>
      <w:r w:rsidR="007418DC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Pr="002A78CE">
        <w:rPr>
          <w:rFonts w:ascii="Open Sans" w:eastAsia="Times New Roman" w:hAnsi="Open Sans" w:cs="Open Sans"/>
          <w:sz w:val="22"/>
          <w:lang w:val="en-US"/>
        </w:rPr>
        <w:t>matter shall be termed party</w:t>
      </w:r>
      <w:r w:rsidR="00257CCB">
        <w:rPr>
          <w:rFonts w:ascii="Open Sans" w:eastAsia="Times New Roman" w:hAnsi="Open Sans" w:cs="Open Sans"/>
          <w:sz w:val="22"/>
          <w:lang w:val="en-US"/>
        </w:rPr>
        <w:t xml:space="preserve"> A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7421EF">
        <w:rPr>
          <w:rFonts w:ascii="Open Sans" w:eastAsia="Times New Roman" w:hAnsi="Open Sans" w:cs="Open Sans"/>
          <w:sz w:val="22"/>
          <w:lang w:val="en-US"/>
        </w:rPr>
        <w:t xml:space="preserve">and </w:t>
      </w:r>
      <w:r w:rsidR="006A4D81">
        <w:rPr>
          <w:rFonts w:ascii="Open Sans" w:eastAsia="Times New Roman" w:hAnsi="Open Sans" w:cs="Open Sans"/>
          <w:sz w:val="22"/>
          <w:lang w:val="en-US"/>
        </w:rPr>
        <w:t>the other party shall be termed</w:t>
      </w:r>
      <w:r w:rsidR="006A4D81" w:rsidRPr="002A78CE">
        <w:rPr>
          <w:rFonts w:ascii="Open Sans" w:eastAsia="Times New Roman" w:hAnsi="Open Sans" w:cs="Open Sans"/>
          <w:sz w:val="22"/>
          <w:lang w:val="en-US"/>
        </w:rPr>
        <w:t xml:space="preserve"> party B. </w:t>
      </w:r>
      <w:r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2E64E8">
        <w:rPr>
          <w:rFonts w:ascii="Open Sans" w:eastAsia="Times New Roman" w:hAnsi="Open Sans" w:cs="Open Sans"/>
          <w:sz w:val="22"/>
          <w:lang w:val="en-US"/>
        </w:rPr>
        <w:t>I</w:t>
      </w:r>
      <w:r w:rsidR="005866B1">
        <w:rPr>
          <w:rFonts w:ascii="Open Sans" w:eastAsia="Times New Roman" w:hAnsi="Open Sans" w:cs="Open Sans"/>
          <w:sz w:val="22"/>
          <w:lang w:val="en-US"/>
        </w:rPr>
        <w:t>n the first instance, p</w:t>
      </w:r>
      <w:r w:rsidRPr="002A78CE">
        <w:rPr>
          <w:rFonts w:ascii="Open Sans" w:eastAsia="Times New Roman" w:hAnsi="Open Sans" w:cs="Open Sans"/>
          <w:sz w:val="22"/>
          <w:lang w:val="en-US"/>
        </w:rPr>
        <w:t>arty A should raise the matter</w:t>
      </w:r>
      <w:r w:rsidR="005866B1">
        <w:rPr>
          <w:rFonts w:ascii="Open Sans" w:eastAsia="Times New Roman" w:hAnsi="Open Sans" w:cs="Open Sans"/>
          <w:sz w:val="22"/>
          <w:lang w:val="en-US"/>
        </w:rPr>
        <w:t>, in a clear and respectful fashi</w:t>
      </w:r>
      <w:r w:rsidR="00D703F1">
        <w:rPr>
          <w:rFonts w:ascii="Open Sans" w:eastAsia="Times New Roman" w:hAnsi="Open Sans" w:cs="Open Sans"/>
          <w:sz w:val="22"/>
          <w:lang w:val="en-US"/>
        </w:rPr>
        <w:t>o</w:t>
      </w:r>
      <w:r w:rsidR="005866B1">
        <w:rPr>
          <w:rFonts w:ascii="Open Sans" w:eastAsia="Times New Roman" w:hAnsi="Open Sans" w:cs="Open Sans"/>
          <w:sz w:val="22"/>
          <w:lang w:val="en-US"/>
        </w:rPr>
        <w:t>n,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with </w:t>
      </w:r>
      <w:r w:rsidR="006A4D81">
        <w:rPr>
          <w:rFonts w:ascii="Open Sans" w:eastAsia="Times New Roman" w:hAnsi="Open Sans" w:cs="Open Sans"/>
          <w:sz w:val="22"/>
          <w:lang w:val="en-US"/>
        </w:rPr>
        <w:t>party B</w:t>
      </w:r>
      <w:r>
        <w:rPr>
          <w:rFonts w:ascii="Open Sans" w:hAnsi="Open Sans" w:cs="Open Sans"/>
          <w:sz w:val="22"/>
        </w:rPr>
        <w:t xml:space="preserve">. </w:t>
      </w:r>
    </w:p>
    <w:p w14:paraId="7481B3C5" w14:textId="31652A2E" w:rsidR="002A78CE" w:rsidRPr="002A78CE" w:rsidRDefault="006706A9" w:rsidP="007A6582">
      <w:pPr>
        <w:widowControl w:val="0"/>
        <w:autoSpaceDE w:val="0"/>
        <w:autoSpaceDN w:val="0"/>
        <w:spacing w:line="276" w:lineRule="auto"/>
        <w:ind w:right="511"/>
        <w:rPr>
          <w:rFonts w:ascii="Open Sans" w:eastAsia="Times New Roman" w:hAnsi="Open Sans" w:cs="Open Sans"/>
          <w:sz w:val="22"/>
          <w:lang w:val="en-US"/>
        </w:rPr>
      </w:pPr>
      <w:r>
        <w:rPr>
          <w:rFonts w:ascii="Open Sans" w:eastAsia="Times New Roman" w:hAnsi="Open Sans" w:cs="Open Sans"/>
          <w:sz w:val="22"/>
          <w:lang w:val="en-US"/>
        </w:rPr>
        <w:t>T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he following steps should be taken:</w:t>
      </w:r>
    </w:p>
    <w:p w14:paraId="2EDA87E6" w14:textId="3A619377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spacing w:line="276" w:lineRule="auto"/>
        <w:jc w:val="both"/>
        <w:rPr>
          <w:rFonts w:ascii="Open Sans" w:eastAsia="Times New Roman" w:hAnsi="Open Sans" w:cs="Open Sans"/>
          <w:sz w:val="22"/>
          <w:lang w:val="en-US"/>
        </w:rPr>
      </w:pPr>
      <w:r>
        <w:rPr>
          <w:rFonts w:ascii="Open Sans" w:eastAsia="Times New Roman" w:hAnsi="Open Sans" w:cs="Open Sans"/>
          <w:sz w:val="22"/>
          <w:lang w:val="en-US"/>
        </w:rPr>
        <w:t>P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arty A should identify the issue and raise matters at the earliest opportunity directly </w:t>
      </w:r>
      <w:r w:rsidR="00D703F1">
        <w:rPr>
          <w:rFonts w:ascii="Open Sans" w:eastAsia="Times New Roman" w:hAnsi="Open Sans" w:cs="Open Sans"/>
          <w:sz w:val="22"/>
          <w:lang w:val="en-US"/>
        </w:rPr>
        <w:t xml:space="preserve">and respectfully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with party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B;</w:t>
      </w:r>
      <w:proofErr w:type="gramEnd"/>
    </w:p>
    <w:p w14:paraId="109C5BCC" w14:textId="10891FC2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line="276" w:lineRule="auto"/>
        <w:ind w:right="584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Party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B should make every effort </w:t>
      </w:r>
      <w:r w:rsidR="00055A57">
        <w:rPr>
          <w:rFonts w:ascii="Open Sans" w:eastAsia="Times New Roman" w:hAnsi="Open Sans" w:cs="Open Sans"/>
          <w:sz w:val="22"/>
          <w:lang w:val="en-US"/>
        </w:rPr>
        <w:t xml:space="preserve">to engage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in </w:t>
      </w:r>
      <w:r w:rsidR="00083468">
        <w:rPr>
          <w:rFonts w:ascii="Open Sans" w:eastAsia="Times New Roman" w:hAnsi="Open Sans" w:cs="Open Sans"/>
          <w:sz w:val="22"/>
          <w:lang w:val="en-US"/>
        </w:rPr>
        <w:t xml:space="preserve">good </w:t>
      </w:r>
      <w:proofErr w:type="gramStart"/>
      <w:r w:rsidR="00083468">
        <w:rPr>
          <w:rFonts w:ascii="Open Sans" w:eastAsia="Times New Roman" w:hAnsi="Open Sans" w:cs="Open Sans"/>
          <w:sz w:val="22"/>
          <w:lang w:val="en-US"/>
        </w:rPr>
        <w:t>faith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</w:p>
    <w:p w14:paraId="597A6166" w14:textId="2DFD7261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line="276" w:lineRule="auto"/>
        <w:ind w:right="95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onus is on both parties to engage</w:t>
      </w:r>
      <w:r w:rsidR="0082795B">
        <w:rPr>
          <w:rFonts w:ascii="Open Sans" w:eastAsia="Times New Roman" w:hAnsi="Open Sans" w:cs="Open Sans"/>
          <w:sz w:val="22"/>
          <w:lang w:val="en-US"/>
        </w:rPr>
        <w:t xml:space="preserve"> professionally, courteously and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constructively to sort out matters and</w:t>
      </w:r>
      <w:r w:rsidR="002A78CE">
        <w:rPr>
          <w:rFonts w:ascii="Open Sans" w:eastAsia="Times New Roman" w:hAnsi="Open Sans" w:cs="Open Sans"/>
          <w:sz w:val="22"/>
          <w:lang w:val="en-US"/>
        </w:rPr>
        <w:t>, i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f appropriate, </w:t>
      </w:r>
      <w:r w:rsidR="00E22A08">
        <w:rPr>
          <w:rFonts w:ascii="Open Sans" w:eastAsia="Times New Roman" w:hAnsi="Open Sans" w:cs="Open Sans"/>
          <w:sz w:val="22"/>
          <w:lang w:val="en-US"/>
        </w:rPr>
        <w:t xml:space="preserve">compromise in a manner that is conducive to a resolution of the </w:t>
      </w:r>
      <w:proofErr w:type="gramStart"/>
      <w:r w:rsidR="00E22A08">
        <w:rPr>
          <w:rFonts w:ascii="Open Sans" w:eastAsia="Times New Roman" w:hAnsi="Open Sans" w:cs="Open Sans"/>
          <w:sz w:val="22"/>
          <w:lang w:val="en-US"/>
        </w:rPr>
        <w:t>matter</w:t>
      </w:r>
      <w:r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</w:p>
    <w:p w14:paraId="46F75A0D" w14:textId="4B2272C3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line="276" w:lineRule="auto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Both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parties should agree realistic time frames</w:t>
      </w:r>
      <w:r w:rsidR="002A3790">
        <w:rPr>
          <w:rFonts w:ascii="Open Sans" w:eastAsia="Times New Roman" w:hAnsi="Open Sans" w:cs="Open Sans"/>
          <w:sz w:val="22"/>
          <w:lang w:val="en-US"/>
        </w:rPr>
        <w:t xml:space="preserve"> for any resolution </w:t>
      </w:r>
      <w:proofErr w:type="gramStart"/>
      <w:r w:rsidR="002A3790">
        <w:rPr>
          <w:rFonts w:ascii="Open Sans" w:eastAsia="Times New Roman" w:hAnsi="Open Sans" w:cs="Open Sans"/>
          <w:sz w:val="22"/>
          <w:lang w:val="en-US"/>
        </w:rPr>
        <w:t>sought</w:t>
      </w:r>
      <w:r w:rsidR="002A78CE"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</w:p>
    <w:p w14:paraId="1A466FF4" w14:textId="3256B0A0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Both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parties may agree</w:t>
      </w:r>
      <w:r w:rsidR="00055A57">
        <w:rPr>
          <w:rFonts w:ascii="Open Sans" w:eastAsia="Times New Roman" w:hAnsi="Open Sans" w:cs="Open Sans"/>
          <w:sz w:val="22"/>
          <w:lang w:val="en-US"/>
        </w:rPr>
        <w:t xml:space="preserve"> a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note of the outcome of the discussions should they so wish</w:t>
      </w:r>
      <w:r w:rsidR="002A78CE">
        <w:rPr>
          <w:rFonts w:ascii="Open Sans" w:eastAsia="Times New Roman" w:hAnsi="Open Sans" w:cs="Open Sans"/>
          <w:sz w:val="22"/>
          <w:lang w:val="en-US"/>
        </w:rPr>
        <w:t>.</w:t>
      </w:r>
    </w:p>
    <w:p w14:paraId="79FD1CDF" w14:textId="634ADFF3" w:rsidR="002A78CE" w:rsidRDefault="002A78CE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2397695C" w14:textId="24F229F4" w:rsidR="003D1435" w:rsidRPr="000B4C91" w:rsidRDefault="003D1435" w:rsidP="007A6582">
      <w:pPr>
        <w:widowControl w:val="0"/>
        <w:shd w:val="clear" w:color="auto" w:fill="C5E0B3" w:themeFill="accent6" w:themeFillTint="66"/>
        <w:autoSpaceDE w:val="0"/>
        <w:autoSpaceDN w:val="0"/>
        <w:spacing w:line="276" w:lineRule="auto"/>
        <w:ind w:right="-46"/>
        <w:rPr>
          <w:rFonts w:ascii="Open Sans" w:eastAsia="Times New Roman" w:hAnsi="Open Sans" w:cs="Open Sans"/>
          <w:b/>
          <w:bCs/>
          <w:szCs w:val="24"/>
          <w:lang w:val="en-US"/>
        </w:rPr>
      </w:pPr>
      <w:r w:rsidRPr="000B4C91">
        <w:rPr>
          <w:rFonts w:ascii="Open Sans" w:eastAsia="Times New Roman" w:hAnsi="Open Sans" w:cs="Open Sans"/>
          <w:b/>
          <w:bCs/>
          <w:szCs w:val="24"/>
          <w:lang w:val="en-US"/>
        </w:rPr>
        <w:t xml:space="preserve">Stage </w:t>
      </w:r>
      <w:r>
        <w:rPr>
          <w:rFonts w:ascii="Open Sans" w:eastAsia="Times New Roman" w:hAnsi="Open Sans" w:cs="Open Sans"/>
          <w:b/>
          <w:bCs/>
          <w:szCs w:val="24"/>
          <w:lang w:val="en-US"/>
        </w:rPr>
        <w:t>2</w:t>
      </w:r>
      <w:r>
        <w:rPr>
          <w:rFonts w:ascii="Open Sans" w:eastAsia="Times New Roman" w:hAnsi="Open Sans" w:cs="Open Sans"/>
          <w:b/>
          <w:bCs/>
          <w:szCs w:val="24"/>
          <w:lang w:val="en-US"/>
        </w:rPr>
        <w:tab/>
      </w:r>
    </w:p>
    <w:p w14:paraId="5126F4FD" w14:textId="77777777" w:rsidR="007421EF" w:rsidRDefault="007421EF" w:rsidP="009F1A49">
      <w:pPr>
        <w:widowControl w:val="0"/>
        <w:autoSpaceDE w:val="0"/>
        <w:autoSpaceDN w:val="0"/>
        <w:spacing w:line="400" w:lineRule="exact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658BE98F" w14:textId="3F44E58C" w:rsidR="002A78CE" w:rsidRPr="002A78CE" w:rsidRDefault="002A78CE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>Where it has not been possible to resolve matters informally and directly between the parties</w:t>
      </w:r>
      <w:r w:rsidRPr="00CD451B">
        <w:rPr>
          <w:rFonts w:ascii="Open Sans" w:eastAsia="Times New Roman" w:hAnsi="Open Sans" w:cs="Open Sans"/>
          <w:sz w:val="22"/>
          <w:lang w:val="en-US"/>
        </w:rPr>
        <w:t>,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the</w:t>
      </w:r>
      <w:r w:rsidRPr="002A78CE">
        <w:rPr>
          <w:rFonts w:ascii="Open Sans" w:hAnsi="Open Sans" w:cs="Open Sans"/>
          <w:sz w:val="22"/>
        </w:rPr>
        <w:t xml:space="preserve"> Line Manager/Principal/Co-ordinator </w:t>
      </w:r>
      <w:r w:rsidRPr="002A78CE">
        <w:rPr>
          <w:rFonts w:ascii="Open Sans" w:eastAsia="Times New Roman" w:hAnsi="Open Sans" w:cs="Open Sans"/>
          <w:sz w:val="22"/>
          <w:lang w:val="en-US"/>
        </w:rPr>
        <w:t>should be consulted by both parties as follows:</w:t>
      </w:r>
    </w:p>
    <w:p w14:paraId="438C0644" w14:textId="61414888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5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As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part of effective leadership, the Line Manager/Principal/Co-</w:t>
      </w:r>
      <w:r w:rsidR="00FC59FE">
        <w:rPr>
          <w:rFonts w:ascii="Open Sans" w:eastAsia="Times New Roman" w:hAnsi="Open Sans" w:cs="Open Sans"/>
          <w:sz w:val="22"/>
          <w:lang w:val="en-US"/>
        </w:rPr>
        <w:t>o</w:t>
      </w:r>
      <w:r w:rsidR="00FC59FE" w:rsidRPr="002A78CE">
        <w:rPr>
          <w:rFonts w:ascii="Open Sans" w:eastAsia="Times New Roman" w:hAnsi="Open Sans" w:cs="Open Sans"/>
          <w:sz w:val="22"/>
          <w:lang w:val="en-US"/>
        </w:rPr>
        <w:t>rdinator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has a role in promoting positive working relations and accordingly should hear the parties</w:t>
      </w:r>
      <w:r w:rsidR="00176567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DF001A">
        <w:rPr>
          <w:rFonts w:ascii="Open Sans" w:eastAsia="Times New Roman" w:hAnsi="Open Sans" w:cs="Open Sans"/>
          <w:sz w:val="22"/>
          <w:lang w:val="en-US"/>
        </w:rPr>
        <w:t>respectfully and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seek to </w:t>
      </w:r>
      <w:r w:rsidR="00DF001A">
        <w:rPr>
          <w:rFonts w:ascii="Open Sans" w:eastAsia="Times New Roman" w:hAnsi="Open Sans" w:cs="Open Sans"/>
          <w:sz w:val="22"/>
          <w:lang w:val="en-US"/>
        </w:rPr>
        <w:t xml:space="preserve">help them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resolve the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issue;</w:t>
      </w:r>
      <w:proofErr w:type="gramEnd"/>
    </w:p>
    <w:p w14:paraId="6DD92715" w14:textId="2BE6D2F7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Line Manager/Principal/Co-ordinator should act in a fair and impartial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manner;</w:t>
      </w:r>
      <w:proofErr w:type="gramEnd"/>
    </w:p>
    <w:p w14:paraId="3EBD3C4D" w14:textId="6F815E2B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onus is on both parties, facilitated by the Line Manager/Principal/Co-ordinator, to engage constructively to </w:t>
      </w:r>
      <w:r w:rsidR="00B36CE0">
        <w:rPr>
          <w:rFonts w:ascii="Open Sans" w:eastAsia="Times New Roman" w:hAnsi="Open Sans" w:cs="Open Sans"/>
          <w:sz w:val="22"/>
          <w:lang w:val="en-US"/>
        </w:rPr>
        <w:t xml:space="preserve">seek to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resolve matters and it is expected that the parties would be prepared to </w:t>
      </w:r>
      <w:r w:rsidR="00B36CE0">
        <w:rPr>
          <w:rFonts w:ascii="Open Sans" w:eastAsia="Times New Roman" w:hAnsi="Open Sans" w:cs="Open Sans"/>
          <w:sz w:val="22"/>
          <w:lang w:val="en-US"/>
        </w:rPr>
        <w:t xml:space="preserve">compromise with a view to resolving matters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at the earliest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opportunity;</w:t>
      </w:r>
      <w:proofErr w:type="gramEnd"/>
    </w:p>
    <w:p w14:paraId="7CBF308F" w14:textId="04B36EB6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6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Line Manager/Principal/Co-ordinator may</w:t>
      </w:r>
      <w:r w:rsidR="00B36CE0">
        <w:rPr>
          <w:rFonts w:ascii="Open Sans" w:eastAsia="Times New Roman" w:hAnsi="Open Sans" w:cs="Open Sans"/>
          <w:sz w:val="22"/>
          <w:lang w:val="en-US"/>
        </w:rPr>
        <w:t>, if necessary,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exercise judgement</w:t>
      </w:r>
      <w:r w:rsidR="005F7193">
        <w:rPr>
          <w:rFonts w:ascii="Open Sans" w:eastAsia="Times New Roman" w:hAnsi="Open Sans" w:cs="Open Sans"/>
          <w:sz w:val="22"/>
          <w:lang w:val="en-US"/>
        </w:rPr>
        <w:t>, suggest approaches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and</w:t>
      </w:r>
      <w:r w:rsidR="005F7193">
        <w:rPr>
          <w:rFonts w:ascii="Open Sans" w:eastAsia="Times New Roman" w:hAnsi="Open Sans" w:cs="Open Sans"/>
          <w:sz w:val="22"/>
          <w:lang w:val="en-US"/>
        </w:rPr>
        <w:t>, where appropriate,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make decisions which he/she considers necessary to resolve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matters;</w:t>
      </w:r>
      <w:proofErr w:type="gramEnd"/>
    </w:p>
    <w:p w14:paraId="4DB6CEF1" w14:textId="22ED096F" w:rsidR="002A78CE" w:rsidRPr="002A78CE" w:rsidRDefault="002E64E8" w:rsidP="007A6582">
      <w:pPr>
        <w:widowControl w:val="0"/>
        <w:numPr>
          <w:ilvl w:val="0"/>
          <w:numId w:val="1"/>
        </w:numPr>
        <w:tabs>
          <w:tab w:val="left" w:pos="1019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outcome of the </w:t>
      </w:r>
      <w:r w:rsidR="00FC3339" w:rsidRPr="002A78CE">
        <w:rPr>
          <w:rFonts w:ascii="Open Sans" w:eastAsia="Times New Roman" w:hAnsi="Open Sans" w:cs="Open Sans"/>
          <w:sz w:val="22"/>
          <w:lang w:val="en-US"/>
        </w:rPr>
        <w:t>discussions should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be recorded by the Line Manager/Principal/Co-ordinator</w:t>
      </w:r>
      <w:r w:rsidR="00DB35B4">
        <w:rPr>
          <w:rFonts w:ascii="Open Sans" w:eastAsia="Times New Roman" w:hAnsi="Open Sans" w:cs="Open Sans"/>
          <w:sz w:val="22"/>
          <w:lang w:val="en-US"/>
        </w:rPr>
        <w:t xml:space="preserve"> and should be provided to the parties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.</w:t>
      </w:r>
      <w:r w:rsidR="00DB35B4">
        <w:rPr>
          <w:rFonts w:ascii="Open Sans" w:eastAsia="Times New Roman" w:hAnsi="Open Sans" w:cs="Open Sans"/>
          <w:sz w:val="22"/>
          <w:lang w:val="en-US"/>
        </w:rPr>
        <w:t xml:space="preserve"> The record of the outcome should be factual and objective.</w:t>
      </w:r>
    </w:p>
    <w:p w14:paraId="1BCF1878" w14:textId="77777777" w:rsidR="002E64E8" w:rsidRDefault="002E64E8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b/>
          <w:sz w:val="22"/>
          <w:lang w:val="en-US"/>
        </w:rPr>
      </w:pPr>
    </w:p>
    <w:p w14:paraId="68CDA25C" w14:textId="351FB0D1" w:rsidR="00A81500" w:rsidRDefault="002E64E8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b/>
          <w:sz w:val="22"/>
          <w:lang w:val="en-US"/>
        </w:rPr>
      </w:pPr>
      <w:r w:rsidRPr="002A78CE">
        <w:rPr>
          <w:rFonts w:ascii="Open Sans" w:eastAsia="Times New Roman" w:hAnsi="Open Sans" w:cs="Open Sans"/>
          <w:b/>
          <w:sz w:val="22"/>
          <w:lang w:val="en-US"/>
        </w:rPr>
        <w:t xml:space="preserve">Please note 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that where resolution is not achieved at </w:t>
      </w:r>
      <w:r>
        <w:rPr>
          <w:rFonts w:ascii="Open Sans" w:eastAsia="Times New Roman" w:hAnsi="Open Sans" w:cs="Open Sans"/>
          <w:sz w:val="22"/>
          <w:lang w:val="en-US"/>
        </w:rPr>
        <w:t>S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tages 1 or 2, it is open to the parties </w:t>
      </w:r>
      <w:r w:rsidRPr="002A78CE">
        <w:rPr>
          <w:rFonts w:ascii="Open Sans" w:eastAsia="Times New Roman" w:hAnsi="Open Sans" w:cs="Open Sans"/>
          <w:sz w:val="22"/>
          <w:lang w:val="en-US"/>
        </w:rPr>
        <w:lastRenderedPageBreak/>
        <w:t xml:space="preserve">to </w:t>
      </w:r>
      <w:r>
        <w:rPr>
          <w:rFonts w:ascii="Open Sans" w:eastAsia="Times New Roman" w:hAnsi="Open Sans" w:cs="Open Sans"/>
          <w:sz w:val="22"/>
          <w:lang w:val="en-US"/>
        </w:rPr>
        <w:t xml:space="preserve">either </w:t>
      </w:r>
      <w:r w:rsidRPr="002A78CE">
        <w:rPr>
          <w:rFonts w:ascii="Open Sans" w:eastAsia="Times New Roman" w:hAnsi="Open Sans" w:cs="Open Sans"/>
          <w:sz w:val="22"/>
          <w:lang w:val="en-US"/>
        </w:rPr>
        <w:t>move to stage 3 or to go directly to stage 4.</w:t>
      </w:r>
    </w:p>
    <w:p w14:paraId="1917AA51" w14:textId="77777777" w:rsidR="002E64E8" w:rsidRPr="002A78CE" w:rsidRDefault="002E64E8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08EF715B" w14:textId="1065823C" w:rsidR="002A78CE" w:rsidRPr="002B4491" w:rsidRDefault="002B4491" w:rsidP="007A6582">
      <w:pPr>
        <w:widowControl w:val="0"/>
        <w:shd w:val="clear" w:color="auto" w:fill="C5E0B3" w:themeFill="accent6" w:themeFillTint="66"/>
        <w:autoSpaceDE w:val="0"/>
        <w:autoSpaceDN w:val="0"/>
        <w:spacing w:line="276" w:lineRule="auto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B4491">
        <w:rPr>
          <w:rFonts w:ascii="Open Sans" w:eastAsia="Times New Roman" w:hAnsi="Open Sans" w:cs="Open Sans"/>
          <w:b/>
          <w:bCs/>
          <w:sz w:val="22"/>
          <w:lang w:val="en-US"/>
        </w:rPr>
        <w:t xml:space="preserve">Stage </w:t>
      </w:r>
      <w:r>
        <w:rPr>
          <w:rFonts w:ascii="Open Sans" w:eastAsia="Times New Roman" w:hAnsi="Open Sans" w:cs="Open Sans"/>
          <w:b/>
          <w:bCs/>
          <w:sz w:val="22"/>
          <w:lang w:val="en-US"/>
        </w:rPr>
        <w:t>3</w:t>
      </w:r>
    </w:p>
    <w:p w14:paraId="302FA449" w14:textId="77777777" w:rsidR="007421EF" w:rsidRDefault="007421EF" w:rsidP="00306654">
      <w:pPr>
        <w:widowControl w:val="0"/>
        <w:autoSpaceDE w:val="0"/>
        <w:autoSpaceDN w:val="0"/>
        <w:spacing w:line="400" w:lineRule="exact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30DC14FF" w14:textId="61BFBE21" w:rsidR="002A78CE" w:rsidRPr="002A78CE" w:rsidRDefault="002A78CE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trike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>Where resolution has not been achieved at either stage</w:t>
      </w:r>
      <w:r w:rsidR="002B4491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1 or stage 2, the parties </w:t>
      </w:r>
      <w:r w:rsidR="001515DD">
        <w:rPr>
          <w:rFonts w:ascii="Open Sans" w:eastAsia="Times New Roman" w:hAnsi="Open Sans" w:cs="Open Sans"/>
          <w:sz w:val="22"/>
          <w:lang w:val="en-US"/>
        </w:rPr>
        <w:t>a</w:t>
      </w:r>
      <w:r w:rsidRPr="002A78CE">
        <w:rPr>
          <w:rFonts w:ascii="Open Sans" w:eastAsia="Times New Roman" w:hAnsi="Open Sans" w:cs="Open Sans"/>
          <w:sz w:val="22"/>
          <w:lang w:val="en-US"/>
        </w:rPr>
        <w:t>nd/or the Line Manager/Principal/Co-ordinator may request the ETB to appoint a mediator.</w:t>
      </w:r>
      <w:r w:rsidR="00306654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683BB7">
        <w:rPr>
          <w:rFonts w:ascii="Open Sans" w:eastAsia="Times New Roman" w:hAnsi="Open Sans" w:cs="Open Sans"/>
          <w:sz w:val="22"/>
          <w:lang w:val="en-US"/>
        </w:rPr>
        <w:t>It mu</w:t>
      </w:r>
      <w:r w:rsidR="003B1CD6">
        <w:rPr>
          <w:rFonts w:ascii="Open Sans" w:eastAsia="Times New Roman" w:hAnsi="Open Sans" w:cs="Open Sans"/>
          <w:sz w:val="22"/>
          <w:lang w:val="en-US"/>
        </w:rPr>
        <w:t>st</w:t>
      </w:r>
      <w:r w:rsidR="00683BB7">
        <w:rPr>
          <w:rFonts w:ascii="Open Sans" w:eastAsia="Times New Roman" w:hAnsi="Open Sans" w:cs="Open Sans"/>
          <w:sz w:val="22"/>
          <w:lang w:val="en-US"/>
        </w:rPr>
        <w:t xml:space="preserve"> be noted that for mediation to take place, each party must agree to engage in mediation in good faith.  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The mediator shall set out the terms for the process of engagement to the parties. On conclusion, the mediator shall state </w:t>
      </w:r>
      <w:r w:rsidR="3D18C25E" w:rsidRPr="004B46B0">
        <w:rPr>
          <w:rFonts w:ascii="Open Sans" w:eastAsia="Times New Roman" w:hAnsi="Open Sans" w:cs="Open Sans"/>
          <w:sz w:val="22"/>
          <w:lang w:val="en-US"/>
        </w:rPr>
        <w:t xml:space="preserve">and inform the employer </w:t>
      </w:r>
      <w:r w:rsidR="568AD3F1" w:rsidRPr="5B640690">
        <w:rPr>
          <w:rFonts w:ascii="Open Sans" w:eastAsia="Times New Roman" w:hAnsi="Open Sans" w:cs="Open Sans"/>
          <w:sz w:val="22"/>
          <w:lang w:val="en-US"/>
        </w:rPr>
        <w:t>whether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7F0E3A">
        <w:rPr>
          <w:rFonts w:ascii="Open Sans" w:eastAsia="Times New Roman" w:hAnsi="Open Sans" w:cs="Open Sans"/>
          <w:sz w:val="22"/>
          <w:lang w:val="en-US"/>
        </w:rPr>
        <w:t xml:space="preserve">or not 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resolution has been achieved by the parties </w:t>
      </w:r>
    </w:p>
    <w:p w14:paraId="53D2670B" w14:textId="187EB090" w:rsidR="002A78CE" w:rsidRDefault="002A78CE" w:rsidP="007A6582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4F483251" w14:textId="02C6928E" w:rsidR="00F353F8" w:rsidRPr="007256B4" w:rsidRDefault="007256B4" w:rsidP="007A6582">
      <w:pPr>
        <w:widowControl w:val="0"/>
        <w:shd w:val="clear" w:color="auto" w:fill="C5E0B3" w:themeFill="accent6" w:themeFillTint="66"/>
        <w:autoSpaceDE w:val="0"/>
        <w:autoSpaceDN w:val="0"/>
        <w:spacing w:line="276" w:lineRule="auto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7256B4">
        <w:rPr>
          <w:rFonts w:ascii="Open Sans" w:eastAsia="Times New Roman" w:hAnsi="Open Sans" w:cs="Open Sans"/>
          <w:b/>
          <w:bCs/>
          <w:sz w:val="22"/>
          <w:lang w:val="en-US"/>
        </w:rPr>
        <w:t>Stage 4</w:t>
      </w:r>
    </w:p>
    <w:p w14:paraId="53B33515" w14:textId="77777777" w:rsidR="007421EF" w:rsidRDefault="007421EF" w:rsidP="00AD0D61">
      <w:pPr>
        <w:widowControl w:val="0"/>
        <w:autoSpaceDE w:val="0"/>
        <w:autoSpaceDN w:val="0"/>
        <w:spacing w:line="400" w:lineRule="exact"/>
        <w:jc w:val="both"/>
        <w:outlineLvl w:val="2"/>
        <w:rPr>
          <w:rFonts w:ascii="Open Sans" w:eastAsia="Times New Roman" w:hAnsi="Open Sans" w:cs="Open Sans"/>
          <w:sz w:val="22"/>
          <w:lang w:val="en-US"/>
        </w:rPr>
      </w:pPr>
    </w:p>
    <w:p w14:paraId="3F597878" w14:textId="6F19BC24" w:rsidR="002A78CE" w:rsidRPr="002A78CE" w:rsidRDefault="002A78CE" w:rsidP="007A6582">
      <w:pPr>
        <w:widowControl w:val="0"/>
        <w:autoSpaceDE w:val="0"/>
        <w:autoSpaceDN w:val="0"/>
        <w:spacing w:line="276" w:lineRule="auto"/>
        <w:jc w:val="both"/>
        <w:outlineLvl w:val="2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>Where it has not been possible to agree a</w:t>
      </w:r>
      <w:r w:rsidR="006E1FDB">
        <w:rPr>
          <w:rFonts w:ascii="Open Sans" w:eastAsia="Times New Roman" w:hAnsi="Open Sans" w:cs="Open Sans"/>
          <w:sz w:val="22"/>
          <w:lang w:val="en-US"/>
        </w:rPr>
        <w:t>n approach</w:t>
      </w:r>
      <w:r w:rsidRPr="002A78CE">
        <w:rPr>
          <w:rFonts w:ascii="Open Sans" w:eastAsia="Times New Roman" w:hAnsi="Open Sans" w:cs="Open Sans"/>
          <w:sz w:val="22"/>
          <w:lang w:val="en-US"/>
        </w:rPr>
        <w:t xml:space="preserve"> for resolution at previous stages, the matter should be referred by the parties to the ETB for the attention of the Chief Executive </w:t>
      </w:r>
      <w:r w:rsidR="00141E44">
        <w:rPr>
          <w:rFonts w:ascii="Open Sans" w:eastAsia="Times New Roman" w:hAnsi="Open Sans" w:cs="Open Sans"/>
          <w:sz w:val="22"/>
          <w:lang w:val="en-US"/>
        </w:rPr>
        <w:t>(CE)</w:t>
      </w:r>
      <w:r w:rsidR="002E64E8">
        <w:rPr>
          <w:rFonts w:ascii="Open Sans" w:eastAsia="Times New Roman" w:hAnsi="Open Sans" w:cs="Open Sans"/>
          <w:sz w:val="22"/>
          <w:lang w:val="en-US"/>
        </w:rPr>
        <w:t>,</w:t>
      </w:r>
      <w:r w:rsidR="00141E44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Pr="002A78CE">
        <w:rPr>
          <w:rFonts w:ascii="Open Sans" w:eastAsia="Times New Roman" w:hAnsi="Open Sans" w:cs="Open Sans"/>
          <w:sz w:val="22"/>
          <w:lang w:val="en-US"/>
        </w:rPr>
        <w:t>who may delegate the matter to a nominee</w:t>
      </w:r>
      <w:r w:rsidR="00FA7714">
        <w:rPr>
          <w:rFonts w:ascii="Open Sans" w:eastAsia="Times New Roman" w:hAnsi="Open Sans" w:cs="Open Sans"/>
          <w:sz w:val="22"/>
          <w:lang w:val="en-US"/>
        </w:rPr>
        <w:t xml:space="preserve"> who shall not be a member of the staff of the school/</w:t>
      </w:r>
      <w:proofErr w:type="spellStart"/>
      <w:r w:rsidR="00FA7714">
        <w:rPr>
          <w:rFonts w:ascii="Open Sans" w:eastAsia="Times New Roman" w:hAnsi="Open Sans" w:cs="Open Sans"/>
          <w:sz w:val="22"/>
          <w:lang w:val="en-US"/>
        </w:rPr>
        <w:t>centre</w:t>
      </w:r>
      <w:proofErr w:type="spellEnd"/>
      <w:r w:rsidR="00FA7714">
        <w:rPr>
          <w:rFonts w:ascii="Open Sans" w:eastAsia="Times New Roman" w:hAnsi="Open Sans" w:cs="Open Sans"/>
          <w:sz w:val="22"/>
          <w:lang w:val="en-US"/>
        </w:rPr>
        <w:t xml:space="preserve"> in question</w:t>
      </w:r>
      <w:r w:rsidRPr="002A78CE">
        <w:rPr>
          <w:rFonts w:ascii="Open Sans" w:eastAsia="Times New Roman" w:hAnsi="Open Sans" w:cs="Open Sans"/>
          <w:sz w:val="22"/>
          <w:lang w:val="en-US"/>
        </w:rPr>
        <w:t>.  The referral should be in writing and should include the written notes of previous stages</w:t>
      </w:r>
      <w:r w:rsidR="00274173">
        <w:rPr>
          <w:rFonts w:ascii="Open Sans" w:eastAsia="Times New Roman" w:hAnsi="Open Sans" w:cs="Open Sans"/>
          <w:sz w:val="22"/>
          <w:lang w:val="en-US"/>
        </w:rPr>
        <w:t>.</w:t>
      </w:r>
    </w:p>
    <w:p w14:paraId="2452BED2" w14:textId="77777777" w:rsidR="00E9651D" w:rsidRDefault="00E9651D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5D21DD59" w14:textId="558D2F0C" w:rsidR="002A78CE" w:rsidRPr="002A78CE" w:rsidRDefault="002A78CE" w:rsidP="007A6582">
      <w:pPr>
        <w:widowControl w:val="0"/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>Once the CE/nominee has received a written referral the matter will proceed as follows:</w:t>
      </w:r>
    </w:p>
    <w:p w14:paraId="5967FF4D" w14:textId="226D9C40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CE/nominee may request written submissions from the parties and the Line Manager/Principal/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Co-ordinator</w:t>
      </w:r>
      <w:r w:rsidR="0018242F"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</w:p>
    <w:p w14:paraId="05BA1B0C" w14:textId="1AA401CB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line="276" w:lineRule="auto"/>
        <w:ind w:right="799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CE/nominee may meet the employees individually or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collectively</w:t>
      </w:r>
      <w:r w:rsidR="0018242F"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</w:p>
    <w:p w14:paraId="4FAC4851" w14:textId="238CF253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line="276" w:lineRule="auto"/>
        <w:ind w:right="667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CE/nominee may convene meetings</w:t>
      </w:r>
      <w:r w:rsidR="00A72FE8">
        <w:rPr>
          <w:rFonts w:ascii="Open Sans" w:eastAsia="Times New Roman" w:hAnsi="Open Sans" w:cs="Open Sans"/>
          <w:sz w:val="22"/>
          <w:lang w:val="en-US"/>
        </w:rPr>
        <w:t>, as necessary,</w:t>
      </w:r>
      <w:r w:rsidR="00A72FE8" w:rsidRPr="002A78CE">
        <w:rPr>
          <w:rFonts w:ascii="Open Sans" w:eastAsia="Times New Roman" w:hAnsi="Open Sans" w:cs="Open Sans"/>
          <w:sz w:val="22"/>
          <w:lang w:val="en-US"/>
        </w:rPr>
        <w:t xml:space="preserve"> to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A72FE8">
        <w:rPr>
          <w:rFonts w:ascii="Open Sans" w:eastAsia="Times New Roman" w:hAnsi="Open Sans" w:cs="Open Sans"/>
          <w:sz w:val="22"/>
          <w:lang w:val="en-US"/>
        </w:rPr>
        <w:t xml:space="preserve">seek to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achieve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resolution;</w:t>
      </w:r>
      <w:proofErr w:type="gramEnd"/>
    </w:p>
    <w:p w14:paraId="1F5F24AB" w14:textId="354B2579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line="276" w:lineRule="auto"/>
        <w:ind w:right="95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CE/nominee shall act in a fair and impartial manner </w:t>
      </w:r>
      <w:r w:rsidR="0018242F" w:rsidRPr="002A78CE">
        <w:rPr>
          <w:rFonts w:ascii="Open Sans" w:eastAsia="Times New Roman" w:hAnsi="Open Sans" w:cs="Open Sans"/>
          <w:sz w:val="22"/>
          <w:lang w:val="en-US"/>
        </w:rPr>
        <w:t>to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A72FE8">
        <w:rPr>
          <w:rFonts w:ascii="Open Sans" w:eastAsia="Times New Roman" w:hAnsi="Open Sans" w:cs="Open Sans"/>
          <w:sz w:val="22"/>
          <w:lang w:val="en-US"/>
        </w:rPr>
        <w:t xml:space="preserve">seek to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achieve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resolution;</w:t>
      </w:r>
      <w:proofErr w:type="gramEnd"/>
    </w:p>
    <w:p w14:paraId="200E7469" w14:textId="77C6D068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16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>CE/nominee may exercise judgement</w:t>
      </w:r>
      <w:r w:rsidR="001D1AED">
        <w:rPr>
          <w:rFonts w:ascii="Open Sans" w:eastAsia="Times New Roman" w:hAnsi="Open Sans" w:cs="Open Sans"/>
          <w:sz w:val="22"/>
          <w:lang w:val="en-US"/>
        </w:rPr>
        <w:t>, suggest approaches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 and make decisions which he/she considers necessary to resolve </w:t>
      </w:r>
      <w:proofErr w:type="gramStart"/>
      <w:r w:rsidR="002A78CE" w:rsidRPr="002A78CE">
        <w:rPr>
          <w:rFonts w:ascii="Open Sans" w:eastAsia="Times New Roman" w:hAnsi="Open Sans" w:cs="Open Sans"/>
          <w:sz w:val="22"/>
          <w:lang w:val="en-US"/>
        </w:rPr>
        <w:t>matters;</w:t>
      </w:r>
      <w:proofErr w:type="gramEnd"/>
    </w:p>
    <w:p w14:paraId="6594B423" w14:textId="7118BDF3" w:rsidR="002A78CE" w:rsidRPr="002A78CE" w:rsidRDefault="002E64E8" w:rsidP="002E64E8">
      <w:pPr>
        <w:widowControl w:val="0"/>
        <w:numPr>
          <w:ilvl w:val="0"/>
          <w:numId w:val="2"/>
        </w:numPr>
        <w:tabs>
          <w:tab w:val="left" w:pos="1016"/>
        </w:tabs>
        <w:autoSpaceDE w:val="0"/>
        <w:autoSpaceDN w:val="0"/>
        <w:spacing w:line="276" w:lineRule="auto"/>
        <w:ind w:right="573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 xml:space="preserve">The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CE/nominee may make a final determination on </w:t>
      </w:r>
      <w:r w:rsidR="001D1AED">
        <w:rPr>
          <w:rFonts w:ascii="Open Sans" w:eastAsia="Times New Roman" w:hAnsi="Open Sans" w:cs="Open Sans"/>
          <w:sz w:val="22"/>
          <w:lang w:val="en-US"/>
        </w:rPr>
        <w:t>any</w:t>
      </w:r>
      <w:r w:rsidR="001D1AED" w:rsidRPr="002A78CE">
        <w:rPr>
          <w:rFonts w:ascii="Open Sans" w:eastAsia="Times New Roman" w:hAnsi="Open Sans" w:cs="Open Sans"/>
          <w:sz w:val="22"/>
          <w:lang w:val="en-US"/>
        </w:rPr>
        <w:t xml:space="preserve"> </w:t>
      </w:r>
      <w:r w:rsidR="007513E0">
        <w:rPr>
          <w:rFonts w:ascii="Open Sans" w:eastAsia="Times New Roman" w:hAnsi="Open Sans" w:cs="Open Sans"/>
          <w:sz w:val="22"/>
          <w:lang w:val="en-US"/>
        </w:rPr>
        <w:t xml:space="preserve">outstanding </w:t>
      </w:r>
      <w:r w:rsidR="002A78CE" w:rsidRPr="002A78CE">
        <w:rPr>
          <w:rFonts w:ascii="Open Sans" w:eastAsia="Times New Roman" w:hAnsi="Open Sans" w:cs="Open Sans"/>
          <w:sz w:val="22"/>
          <w:lang w:val="en-US"/>
        </w:rPr>
        <w:t xml:space="preserve">issues </w:t>
      </w:r>
      <w:r w:rsidR="001D1AED">
        <w:rPr>
          <w:rFonts w:ascii="Open Sans" w:eastAsia="Times New Roman" w:hAnsi="Open Sans" w:cs="Open Sans"/>
          <w:sz w:val="22"/>
          <w:lang w:val="en-US"/>
        </w:rPr>
        <w:t xml:space="preserve">that remain </w:t>
      </w:r>
      <w:proofErr w:type="gramStart"/>
      <w:r w:rsidR="001D1AED">
        <w:rPr>
          <w:rFonts w:ascii="Open Sans" w:eastAsia="Times New Roman" w:hAnsi="Open Sans" w:cs="Open Sans"/>
          <w:sz w:val="22"/>
          <w:lang w:val="en-US"/>
        </w:rPr>
        <w:t>unresolved</w:t>
      </w:r>
      <w:r>
        <w:rPr>
          <w:rFonts w:ascii="Open Sans" w:eastAsia="Times New Roman" w:hAnsi="Open Sans" w:cs="Open Sans"/>
          <w:sz w:val="22"/>
          <w:lang w:val="en-US"/>
        </w:rPr>
        <w:t>;</w:t>
      </w:r>
      <w:proofErr w:type="gramEnd"/>
    </w:p>
    <w:p w14:paraId="6177182B" w14:textId="77777777" w:rsidR="00DD71DE" w:rsidRDefault="002A78CE" w:rsidP="00DD71DE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  <w:r w:rsidRPr="002A78CE">
        <w:rPr>
          <w:rFonts w:ascii="Open Sans" w:eastAsia="Times New Roman" w:hAnsi="Open Sans" w:cs="Open Sans"/>
          <w:sz w:val="22"/>
          <w:lang w:val="en-US"/>
        </w:rPr>
        <w:t>Resolutions and/or determinations shall be recorded and shared with the appropriate parties for implementation</w:t>
      </w:r>
      <w:r w:rsidR="00117344">
        <w:rPr>
          <w:rFonts w:ascii="Open Sans" w:eastAsia="Times New Roman" w:hAnsi="Open Sans" w:cs="Open Sans"/>
          <w:sz w:val="22"/>
          <w:lang w:val="en-US"/>
        </w:rPr>
        <w:t>.</w:t>
      </w:r>
    </w:p>
    <w:p w14:paraId="31367B22" w14:textId="77777777" w:rsidR="00DD71DE" w:rsidRDefault="00DD71DE" w:rsidP="002F1500">
      <w:pPr>
        <w:widowControl w:val="0"/>
        <w:tabs>
          <w:tab w:val="left" w:pos="1018"/>
        </w:tabs>
        <w:autoSpaceDE w:val="0"/>
        <w:autoSpaceDN w:val="0"/>
        <w:spacing w:line="276" w:lineRule="auto"/>
        <w:ind w:left="251"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61EC70B5" w14:textId="01A95C16" w:rsidR="00164E1B" w:rsidRDefault="00DD71DE" w:rsidP="007B6FA8">
      <w:pPr>
        <w:widowControl w:val="0"/>
        <w:tabs>
          <w:tab w:val="left" w:pos="1018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F1500">
        <w:rPr>
          <w:rFonts w:ascii="Open Sans" w:eastAsia="Times New Roman" w:hAnsi="Open Sans" w:cs="Open Sans"/>
          <w:b/>
          <w:bCs/>
          <w:sz w:val="22"/>
          <w:lang w:val="en-US"/>
        </w:rPr>
        <w:t>No determination or resolution of this process shall involve proceeding to a disciplinary process.</w:t>
      </w:r>
    </w:p>
    <w:p w14:paraId="49B406CE" w14:textId="77777777" w:rsidR="007B6FA8" w:rsidRDefault="007B6FA8" w:rsidP="007B6FA8">
      <w:pPr>
        <w:widowControl w:val="0"/>
        <w:autoSpaceDE w:val="0"/>
        <w:autoSpaceDN w:val="0"/>
        <w:spacing w:line="276" w:lineRule="auto"/>
        <w:rPr>
          <w:rFonts w:ascii="Open Sans" w:eastAsia="Times New Roman" w:hAnsi="Open Sans" w:cs="Open Sans"/>
          <w:sz w:val="22"/>
          <w:lang w:val="en-US"/>
        </w:rPr>
      </w:pPr>
    </w:p>
    <w:p w14:paraId="1A75E8A0" w14:textId="48BDA420" w:rsidR="007B6FA8" w:rsidRPr="007256B4" w:rsidRDefault="007B6FA8" w:rsidP="007B6FA8">
      <w:pPr>
        <w:widowControl w:val="0"/>
        <w:shd w:val="clear" w:color="auto" w:fill="C5E0B3" w:themeFill="accent6" w:themeFillTint="66"/>
        <w:autoSpaceDE w:val="0"/>
        <w:autoSpaceDN w:val="0"/>
        <w:spacing w:line="276" w:lineRule="auto"/>
        <w:rPr>
          <w:rFonts w:ascii="Open Sans" w:eastAsia="Times New Roman" w:hAnsi="Open Sans" w:cs="Open Sans"/>
          <w:b/>
          <w:bCs/>
          <w:sz w:val="22"/>
          <w:lang w:val="en-US"/>
        </w:rPr>
      </w:pPr>
      <w:r>
        <w:rPr>
          <w:rFonts w:ascii="Open Sans" w:eastAsia="Times New Roman" w:hAnsi="Open Sans" w:cs="Open Sans"/>
          <w:b/>
          <w:bCs/>
          <w:sz w:val="22"/>
          <w:lang w:val="en-US"/>
        </w:rPr>
        <w:t>ADOPTION AND REVIEW</w:t>
      </w:r>
    </w:p>
    <w:p w14:paraId="386A0928" w14:textId="77777777" w:rsidR="007B6FA8" w:rsidRDefault="007B6FA8" w:rsidP="007B6FA8">
      <w:pPr>
        <w:widowControl w:val="0"/>
        <w:autoSpaceDE w:val="0"/>
        <w:autoSpaceDN w:val="0"/>
        <w:spacing w:line="400" w:lineRule="exact"/>
        <w:jc w:val="both"/>
        <w:outlineLvl w:val="2"/>
        <w:rPr>
          <w:rFonts w:ascii="Open Sans" w:eastAsia="Times New Roman" w:hAnsi="Open Sans" w:cs="Open Sans"/>
          <w:sz w:val="22"/>
          <w:lang w:val="en-US"/>
        </w:rPr>
      </w:pPr>
    </w:p>
    <w:p w14:paraId="708ECD56" w14:textId="77777777" w:rsidR="007B6FA8" w:rsidRPr="002F1500" w:rsidRDefault="007B6FA8" w:rsidP="007B6FA8">
      <w:pPr>
        <w:pStyle w:val="BodyTextIndent"/>
        <w:ind w:left="0"/>
        <w:jc w:val="both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F1500">
        <w:rPr>
          <w:rFonts w:ascii="Open Sans" w:eastAsia="Times New Roman" w:hAnsi="Open Sans" w:cs="Open Sans"/>
          <w:b/>
          <w:bCs/>
          <w:sz w:val="22"/>
          <w:lang w:val="en-US"/>
        </w:rPr>
        <w:t>ETB ADOPTION DATE</w:t>
      </w:r>
    </w:p>
    <w:p w14:paraId="31685B66" w14:textId="77777777" w:rsidR="007B6FA8" w:rsidRPr="002F1500" w:rsidRDefault="007B6FA8" w:rsidP="007B6FA8">
      <w:pPr>
        <w:pStyle w:val="BodyTextIndent"/>
        <w:ind w:left="0"/>
        <w:jc w:val="both"/>
        <w:rPr>
          <w:rFonts w:ascii="Open Sans" w:eastAsia="Times New Roman" w:hAnsi="Open Sans" w:cs="Open Sans"/>
          <w:sz w:val="22"/>
          <w:lang w:val="en-US"/>
        </w:rPr>
      </w:pPr>
      <w:r w:rsidRPr="002F1500">
        <w:rPr>
          <w:rFonts w:ascii="Open Sans" w:eastAsia="Times New Roman" w:hAnsi="Open Sans" w:cs="Open Sans"/>
          <w:sz w:val="22"/>
          <w:lang w:val="en-US"/>
        </w:rPr>
        <w:lastRenderedPageBreak/>
        <w:t>This Grievance Procedure has been formally adopted by &lt;Named ETB&gt; on &lt;date&gt;.</w:t>
      </w:r>
    </w:p>
    <w:p w14:paraId="0B8714FA" w14:textId="77777777" w:rsidR="007B6FA8" w:rsidRPr="002F1500" w:rsidRDefault="007B6FA8" w:rsidP="007B6FA8">
      <w:pPr>
        <w:pStyle w:val="BodyTextIndent"/>
        <w:ind w:left="0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583C61C8" w14:textId="77777777" w:rsidR="007B6FA8" w:rsidRPr="002F1500" w:rsidRDefault="007B6FA8" w:rsidP="007B6FA8">
      <w:pPr>
        <w:pStyle w:val="BodyTextIndent"/>
        <w:ind w:left="0"/>
        <w:jc w:val="both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F1500">
        <w:rPr>
          <w:rFonts w:ascii="Open Sans" w:eastAsia="Times New Roman" w:hAnsi="Open Sans" w:cs="Open Sans"/>
          <w:b/>
          <w:bCs/>
          <w:sz w:val="22"/>
          <w:lang w:val="en-US"/>
        </w:rPr>
        <w:t xml:space="preserve">REVIEW </w:t>
      </w:r>
    </w:p>
    <w:p w14:paraId="1F8020E2" w14:textId="1EC0EDA2" w:rsidR="007B6FA8" w:rsidRDefault="007B6FA8" w:rsidP="007B6FA8">
      <w:pPr>
        <w:pStyle w:val="BodyTextIndent"/>
        <w:ind w:left="0"/>
        <w:jc w:val="both"/>
        <w:rPr>
          <w:rFonts w:ascii="Open Sans" w:eastAsia="Times New Roman" w:hAnsi="Open Sans" w:cs="Open Sans"/>
          <w:sz w:val="22"/>
          <w:lang w:val="en-US"/>
        </w:rPr>
      </w:pPr>
      <w:r w:rsidRPr="002F1500">
        <w:rPr>
          <w:rFonts w:ascii="Open Sans" w:eastAsia="Times New Roman" w:hAnsi="Open Sans" w:cs="Open Sans"/>
          <w:sz w:val="22"/>
          <w:lang w:val="en-US"/>
        </w:rPr>
        <w:t>This Grievance Procedure will be reviewed by the parties to this agreement at national level 12 months after the official implementation date.</w:t>
      </w:r>
    </w:p>
    <w:p w14:paraId="6A6914AC" w14:textId="4CB2CB4A" w:rsidR="0027436D" w:rsidRDefault="0027436D" w:rsidP="007B6FA8">
      <w:pPr>
        <w:pStyle w:val="BodyTextIndent"/>
        <w:ind w:left="0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022DB07A" w14:textId="77777777" w:rsidR="002C26A1" w:rsidRDefault="002C26A1" w:rsidP="007B6FA8">
      <w:pPr>
        <w:pStyle w:val="BodyTextIndent"/>
        <w:ind w:left="0"/>
        <w:jc w:val="both"/>
        <w:rPr>
          <w:rFonts w:ascii="Open Sans" w:eastAsia="Times New Roman" w:hAnsi="Open Sans" w:cs="Open Sans"/>
          <w:sz w:val="22"/>
          <w:lang w:val="en-US"/>
        </w:rPr>
      </w:pPr>
    </w:p>
    <w:p w14:paraId="46392FDC" w14:textId="4CAC14CF" w:rsidR="0027436D" w:rsidRPr="002C26A1" w:rsidRDefault="0027436D" w:rsidP="007B6FA8">
      <w:pPr>
        <w:pStyle w:val="BodyTextIndent"/>
        <w:ind w:left="0"/>
        <w:jc w:val="both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C26A1">
        <w:rPr>
          <w:rFonts w:ascii="Open Sans" w:eastAsia="Times New Roman" w:hAnsi="Open Sans" w:cs="Open Sans"/>
          <w:b/>
          <w:bCs/>
          <w:sz w:val="22"/>
          <w:lang w:val="en-US"/>
        </w:rPr>
        <w:t>Issued by the ETBI/Unions</w:t>
      </w:r>
      <w:r w:rsidR="002C26A1" w:rsidRPr="002C26A1">
        <w:rPr>
          <w:rFonts w:ascii="Open Sans" w:eastAsia="Times New Roman" w:hAnsi="Open Sans" w:cs="Open Sans"/>
          <w:b/>
          <w:bCs/>
          <w:sz w:val="22"/>
          <w:lang w:val="en-US"/>
        </w:rPr>
        <w:t>’ Consultative Forum</w:t>
      </w:r>
    </w:p>
    <w:p w14:paraId="00A7279D" w14:textId="62329C93" w:rsidR="002C26A1" w:rsidRPr="002C26A1" w:rsidRDefault="002C26A1" w:rsidP="007B6FA8">
      <w:pPr>
        <w:pStyle w:val="BodyTextIndent"/>
        <w:ind w:left="0"/>
        <w:jc w:val="both"/>
        <w:rPr>
          <w:rFonts w:ascii="Open Sans" w:eastAsia="Times New Roman" w:hAnsi="Open Sans" w:cs="Open Sans"/>
          <w:b/>
          <w:bCs/>
          <w:sz w:val="22"/>
          <w:lang w:val="en-US"/>
        </w:rPr>
      </w:pPr>
      <w:r w:rsidRPr="002C26A1">
        <w:rPr>
          <w:rFonts w:ascii="Open Sans" w:eastAsia="Times New Roman" w:hAnsi="Open Sans" w:cs="Open Sans"/>
          <w:b/>
          <w:bCs/>
          <w:sz w:val="22"/>
          <w:lang w:val="en-US"/>
        </w:rPr>
        <w:t>24 February 2023</w:t>
      </w:r>
    </w:p>
    <w:p w14:paraId="66C85DAF" w14:textId="6BF21083" w:rsidR="00164E1B" w:rsidRDefault="00164E1B" w:rsidP="002F1500">
      <w:pPr>
        <w:widowControl w:val="0"/>
        <w:tabs>
          <w:tab w:val="left" w:pos="1018"/>
        </w:tabs>
        <w:autoSpaceDE w:val="0"/>
        <w:autoSpaceDN w:val="0"/>
        <w:spacing w:line="276" w:lineRule="auto"/>
        <w:ind w:right="-46"/>
        <w:jc w:val="both"/>
        <w:rPr>
          <w:rFonts w:ascii="Open Sans" w:eastAsia="Times New Roman" w:hAnsi="Open Sans" w:cs="Open Sans"/>
          <w:sz w:val="22"/>
          <w:lang w:val="en-US"/>
        </w:rPr>
      </w:pPr>
    </w:p>
    <w:sectPr w:rsidR="00164E1B" w:rsidSect="00A2154B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B879" w14:textId="77777777" w:rsidR="00E61FB5" w:rsidRDefault="00E61FB5" w:rsidP="002A78CE">
      <w:pPr>
        <w:spacing w:line="240" w:lineRule="auto"/>
      </w:pPr>
      <w:r>
        <w:separator/>
      </w:r>
    </w:p>
  </w:endnote>
  <w:endnote w:type="continuationSeparator" w:id="0">
    <w:p w14:paraId="315B059C" w14:textId="77777777" w:rsidR="00E61FB5" w:rsidRDefault="00E61FB5" w:rsidP="002A78CE">
      <w:pPr>
        <w:spacing w:line="240" w:lineRule="auto"/>
      </w:pPr>
      <w:r>
        <w:continuationSeparator/>
      </w:r>
    </w:p>
  </w:endnote>
  <w:endnote w:type="continuationNotice" w:id="1">
    <w:p w14:paraId="044D0671" w14:textId="77777777" w:rsidR="00E61FB5" w:rsidRDefault="00E61F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B402" w14:textId="51EB21C6" w:rsidR="002A78CE" w:rsidRDefault="002A78CE" w:rsidP="002A78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3DAD" w14:textId="77777777" w:rsidR="00E61FB5" w:rsidRDefault="00E61FB5" w:rsidP="002A78CE">
      <w:pPr>
        <w:spacing w:line="240" w:lineRule="auto"/>
      </w:pPr>
      <w:r>
        <w:separator/>
      </w:r>
    </w:p>
  </w:footnote>
  <w:footnote w:type="continuationSeparator" w:id="0">
    <w:p w14:paraId="2434DA14" w14:textId="77777777" w:rsidR="00E61FB5" w:rsidRDefault="00E61FB5" w:rsidP="002A78CE">
      <w:pPr>
        <w:spacing w:line="240" w:lineRule="auto"/>
      </w:pPr>
      <w:r>
        <w:continuationSeparator/>
      </w:r>
    </w:p>
  </w:footnote>
  <w:footnote w:type="continuationNotice" w:id="1">
    <w:p w14:paraId="61716860" w14:textId="77777777" w:rsidR="00E61FB5" w:rsidRDefault="00E61F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CC96" w14:textId="3F042A9D" w:rsidR="002A78CE" w:rsidRDefault="002A7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3997" w14:textId="1DE39F48" w:rsidR="00625E59" w:rsidRDefault="00625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6D9" w14:textId="7D6FA46F" w:rsidR="002A78CE" w:rsidRDefault="002A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A72"/>
    <w:multiLevelType w:val="hybridMultilevel"/>
    <w:tmpl w:val="BDFC12DE"/>
    <w:lvl w:ilvl="0" w:tplc="4C1E98C6">
      <w:start w:val="1"/>
      <w:numFmt w:val="bullet"/>
      <w:lvlText w:val=""/>
      <w:lvlJc w:val="left"/>
      <w:pPr>
        <w:ind w:left="251" w:hanging="251"/>
      </w:pPr>
      <w:rPr>
        <w:rFonts w:ascii="Symbol" w:hAnsi="Symbol" w:hint="default"/>
        <w:color w:val="auto"/>
        <w:spacing w:val="-1"/>
        <w:w w:val="100"/>
        <w:position w:val="-3"/>
        <w:sz w:val="23"/>
        <w:szCs w:val="23"/>
      </w:rPr>
    </w:lvl>
    <w:lvl w:ilvl="1" w:tplc="26D8A5B8">
      <w:numFmt w:val="bullet"/>
      <w:lvlText w:val="•"/>
      <w:lvlJc w:val="left"/>
      <w:pPr>
        <w:ind w:left="504" w:hanging="248"/>
      </w:pPr>
      <w:rPr>
        <w:rFonts w:ascii="Times New Roman" w:eastAsia="Times New Roman" w:hAnsi="Times New Roman" w:cs="Times New Roman" w:hint="default"/>
        <w:spacing w:val="-36"/>
        <w:w w:val="100"/>
        <w:sz w:val="25"/>
        <w:szCs w:val="25"/>
      </w:rPr>
    </w:lvl>
    <w:lvl w:ilvl="2" w:tplc="10D2A31E">
      <w:numFmt w:val="bullet"/>
      <w:lvlText w:val="•"/>
      <w:lvlJc w:val="left"/>
      <w:pPr>
        <w:ind w:left="754" w:hanging="252"/>
      </w:pPr>
      <w:rPr>
        <w:rFonts w:ascii="Times New Roman" w:eastAsia="Times New Roman" w:hAnsi="Times New Roman" w:cs="Times New Roman" w:hint="default"/>
        <w:spacing w:val="-24"/>
        <w:w w:val="100"/>
        <w:sz w:val="25"/>
        <w:szCs w:val="25"/>
      </w:rPr>
    </w:lvl>
    <w:lvl w:ilvl="3" w:tplc="3FE8F608">
      <w:numFmt w:val="bullet"/>
      <w:lvlText w:val="•"/>
      <w:lvlJc w:val="left"/>
      <w:pPr>
        <w:ind w:left="1760" w:hanging="252"/>
      </w:pPr>
      <w:rPr>
        <w:rFonts w:hint="default"/>
      </w:rPr>
    </w:lvl>
    <w:lvl w:ilvl="4" w:tplc="133C4B72">
      <w:numFmt w:val="bullet"/>
      <w:lvlText w:val="•"/>
      <w:lvlJc w:val="left"/>
      <w:pPr>
        <w:ind w:left="2775" w:hanging="252"/>
      </w:pPr>
      <w:rPr>
        <w:rFonts w:hint="default"/>
      </w:rPr>
    </w:lvl>
    <w:lvl w:ilvl="5" w:tplc="CC70A47C">
      <w:numFmt w:val="bullet"/>
      <w:lvlText w:val="•"/>
      <w:lvlJc w:val="left"/>
      <w:pPr>
        <w:ind w:left="3790" w:hanging="252"/>
      </w:pPr>
      <w:rPr>
        <w:rFonts w:hint="default"/>
      </w:rPr>
    </w:lvl>
    <w:lvl w:ilvl="6" w:tplc="BA9226DC">
      <w:numFmt w:val="bullet"/>
      <w:lvlText w:val="•"/>
      <w:lvlJc w:val="left"/>
      <w:pPr>
        <w:ind w:left="4805" w:hanging="252"/>
      </w:pPr>
      <w:rPr>
        <w:rFonts w:hint="default"/>
      </w:rPr>
    </w:lvl>
    <w:lvl w:ilvl="7" w:tplc="272E6672">
      <w:numFmt w:val="bullet"/>
      <w:lvlText w:val="•"/>
      <w:lvlJc w:val="left"/>
      <w:pPr>
        <w:ind w:left="5820" w:hanging="252"/>
      </w:pPr>
      <w:rPr>
        <w:rFonts w:hint="default"/>
      </w:rPr>
    </w:lvl>
    <w:lvl w:ilvl="8" w:tplc="87F8D1A2">
      <w:numFmt w:val="bullet"/>
      <w:lvlText w:val="•"/>
      <w:lvlJc w:val="left"/>
      <w:pPr>
        <w:ind w:left="6835" w:hanging="252"/>
      </w:pPr>
      <w:rPr>
        <w:rFonts w:hint="default"/>
      </w:rPr>
    </w:lvl>
  </w:abstractNum>
  <w:abstractNum w:abstractNumId="1" w15:restartNumberingAfterBreak="0">
    <w:nsid w:val="27661F41"/>
    <w:multiLevelType w:val="hybridMultilevel"/>
    <w:tmpl w:val="70246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FB2303"/>
    <w:multiLevelType w:val="hybridMultilevel"/>
    <w:tmpl w:val="B658FD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327AD"/>
    <w:multiLevelType w:val="hybridMultilevel"/>
    <w:tmpl w:val="8BA6C31E"/>
    <w:lvl w:ilvl="0" w:tplc="F66AD9FA">
      <w:numFmt w:val="bullet"/>
      <w:lvlText w:val="•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75"/>
        <w:w w:val="100"/>
        <w:sz w:val="25"/>
        <w:szCs w:val="25"/>
      </w:rPr>
    </w:lvl>
    <w:lvl w:ilvl="1" w:tplc="FC4C9CB2">
      <w:numFmt w:val="bullet"/>
      <w:lvlText w:val="•"/>
      <w:lvlJc w:val="left"/>
      <w:pPr>
        <w:ind w:left="500" w:hanging="248"/>
      </w:pPr>
      <w:rPr>
        <w:rFonts w:ascii="Times New Roman" w:eastAsia="Times New Roman" w:hAnsi="Times New Roman" w:cs="Times New Roman" w:hint="default"/>
        <w:spacing w:val="-28"/>
        <w:w w:val="100"/>
        <w:sz w:val="25"/>
        <w:szCs w:val="25"/>
      </w:rPr>
    </w:lvl>
    <w:lvl w:ilvl="2" w:tplc="FDAE8F16">
      <w:numFmt w:val="bullet"/>
      <w:lvlText w:val="-"/>
      <w:lvlJc w:val="left"/>
      <w:pPr>
        <w:ind w:left="749" w:hanging="248"/>
      </w:pPr>
      <w:rPr>
        <w:rFonts w:ascii="Times New Roman" w:eastAsia="Times New Roman" w:hAnsi="Times New Roman" w:cs="Times New Roman" w:hint="default"/>
        <w:spacing w:val="-29"/>
        <w:w w:val="100"/>
        <w:sz w:val="25"/>
        <w:szCs w:val="25"/>
      </w:rPr>
    </w:lvl>
    <w:lvl w:ilvl="3" w:tplc="C7328174">
      <w:numFmt w:val="bullet"/>
      <w:lvlText w:val="•"/>
      <w:lvlJc w:val="left"/>
      <w:pPr>
        <w:ind w:left="743" w:hanging="248"/>
      </w:pPr>
      <w:rPr>
        <w:rFonts w:hint="default"/>
      </w:rPr>
    </w:lvl>
    <w:lvl w:ilvl="4" w:tplc="D140150A">
      <w:numFmt w:val="bullet"/>
      <w:lvlText w:val="•"/>
      <w:lvlJc w:val="left"/>
      <w:pPr>
        <w:ind w:left="1903" w:hanging="248"/>
      </w:pPr>
      <w:rPr>
        <w:rFonts w:hint="default"/>
      </w:rPr>
    </w:lvl>
    <w:lvl w:ilvl="5" w:tplc="6BE6E57E">
      <w:numFmt w:val="bullet"/>
      <w:lvlText w:val="•"/>
      <w:lvlJc w:val="left"/>
      <w:pPr>
        <w:ind w:left="3063" w:hanging="248"/>
      </w:pPr>
      <w:rPr>
        <w:rFonts w:hint="default"/>
      </w:rPr>
    </w:lvl>
    <w:lvl w:ilvl="6" w:tplc="B3BE05FE">
      <w:numFmt w:val="bullet"/>
      <w:lvlText w:val="•"/>
      <w:lvlJc w:val="left"/>
      <w:pPr>
        <w:ind w:left="4223" w:hanging="248"/>
      </w:pPr>
      <w:rPr>
        <w:rFonts w:hint="default"/>
      </w:rPr>
    </w:lvl>
    <w:lvl w:ilvl="7" w:tplc="24ECB7CA">
      <w:numFmt w:val="bullet"/>
      <w:lvlText w:val="•"/>
      <w:lvlJc w:val="left"/>
      <w:pPr>
        <w:ind w:left="5383" w:hanging="248"/>
      </w:pPr>
      <w:rPr>
        <w:rFonts w:hint="default"/>
      </w:rPr>
    </w:lvl>
    <w:lvl w:ilvl="8" w:tplc="3042AA58">
      <w:numFmt w:val="bullet"/>
      <w:lvlText w:val="•"/>
      <w:lvlJc w:val="left"/>
      <w:pPr>
        <w:ind w:left="6543" w:hanging="2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CE"/>
    <w:rsid w:val="0000112A"/>
    <w:rsid w:val="00010AFC"/>
    <w:rsid w:val="0001109D"/>
    <w:rsid w:val="00022AE9"/>
    <w:rsid w:val="00024B13"/>
    <w:rsid w:val="00047BFA"/>
    <w:rsid w:val="00055A57"/>
    <w:rsid w:val="000601E5"/>
    <w:rsid w:val="00083468"/>
    <w:rsid w:val="0008421F"/>
    <w:rsid w:val="000B4C91"/>
    <w:rsid w:val="000B6C30"/>
    <w:rsid w:val="000D39EE"/>
    <w:rsid w:val="000D43CC"/>
    <w:rsid w:val="0011424B"/>
    <w:rsid w:val="00117344"/>
    <w:rsid w:val="00122D44"/>
    <w:rsid w:val="00124B22"/>
    <w:rsid w:val="00131708"/>
    <w:rsid w:val="00134B8E"/>
    <w:rsid w:val="00141E44"/>
    <w:rsid w:val="001511E4"/>
    <w:rsid w:val="001515DD"/>
    <w:rsid w:val="00152904"/>
    <w:rsid w:val="00156802"/>
    <w:rsid w:val="00160CD9"/>
    <w:rsid w:val="00164E1B"/>
    <w:rsid w:val="00171494"/>
    <w:rsid w:val="00176567"/>
    <w:rsid w:val="0018242F"/>
    <w:rsid w:val="001945AF"/>
    <w:rsid w:val="00196DC5"/>
    <w:rsid w:val="001A1BD3"/>
    <w:rsid w:val="001C3651"/>
    <w:rsid w:val="001D13AD"/>
    <w:rsid w:val="001D1690"/>
    <w:rsid w:val="001D1AED"/>
    <w:rsid w:val="001E0210"/>
    <w:rsid w:val="001E2697"/>
    <w:rsid w:val="001E71EC"/>
    <w:rsid w:val="00202BDE"/>
    <w:rsid w:val="002040DF"/>
    <w:rsid w:val="00211E6C"/>
    <w:rsid w:val="0022508E"/>
    <w:rsid w:val="00257CCB"/>
    <w:rsid w:val="0026114C"/>
    <w:rsid w:val="00264C62"/>
    <w:rsid w:val="00274173"/>
    <w:rsid w:val="0027436D"/>
    <w:rsid w:val="00287451"/>
    <w:rsid w:val="00295046"/>
    <w:rsid w:val="00296A58"/>
    <w:rsid w:val="002A3790"/>
    <w:rsid w:val="002A78CE"/>
    <w:rsid w:val="002B4491"/>
    <w:rsid w:val="002C0765"/>
    <w:rsid w:val="002C1CA3"/>
    <w:rsid w:val="002C26A1"/>
    <w:rsid w:val="002C7307"/>
    <w:rsid w:val="002C73D4"/>
    <w:rsid w:val="002D6AF7"/>
    <w:rsid w:val="002E64E8"/>
    <w:rsid w:val="002F1500"/>
    <w:rsid w:val="00306654"/>
    <w:rsid w:val="00314CAC"/>
    <w:rsid w:val="003159E4"/>
    <w:rsid w:val="00316C38"/>
    <w:rsid w:val="00327BE3"/>
    <w:rsid w:val="003367D1"/>
    <w:rsid w:val="00337CDC"/>
    <w:rsid w:val="003448EA"/>
    <w:rsid w:val="00345A89"/>
    <w:rsid w:val="0035333E"/>
    <w:rsid w:val="00357662"/>
    <w:rsid w:val="0035783A"/>
    <w:rsid w:val="00360016"/>
    <w:rsid w:val="003A18C6"/>
    <w:rsid w:val="003A4935"/>
    <w:rsid w:val="003B1CD6"/>
    <w:rsid w:val="003B4B08"/>
    <w:rsid w:val="003B5A4A"/>
    <w:rsid w:val="003D1435"/>
    <w:rsid w:val="003D6A89"/>
    <w:rsid w:val="003F7C0D"/>
    <w:rsid w:val="00403278"/>
    <w:rsid w:val="0043555D"/>
    <w:rsid w:val="00443E44"/>
    <w:rsid w:val="004730E0"/>
    <w:rsid w:val="00481A65"/>
    <w:rsid w:val="00491E4E"/>
    <w:rsid w:val="004923FA"/>
    <w:rsid w:val="004B46B0"/>
    <w:rsid w:val="004D527E"/>
    <w:rsid w:val="004D5910"/>
    <w:rsid w:val="004E1A11"/>
    <w:rsid w:val="004F5406"/>
    <w:rsid w:val="004F7717"/>
    <w:rsid w:val="00517A08"/>
    <w:rsid w:val="00517D79"/>
    <w:rsid w:val="00527C97"/>
    <w:rsid w:val="00537758"/>
    <w:rsid w:val="00542041"/>
    <w:rsid w:val="005513E6"/>
    <w:rsid w:val="005567D6"/>
    <w:rsid w:val="0057470F"/>
    <w:rsid w:val="0058295E"/>
    <w:rsid w:val="005866B1"/>
    <w:rsid w:val="00597C2A"/>
    <w:rsid w:val="005A13C3"/>
    <w:rsid w:val="005A4E97"/>
    <w:rsid w:val="005A7213"/>
    <w:rsid w:val="005C7737"/>
    <w:rsid w:val="005D1D28"/>
    <w:rsid w:val="005E7727"/>
    <w:rsid w:val="005F5C9C"/>
    <w:rsid w:val="005F7193"/>
    <w:rsid w:val="00602D06"/>
    <w:rsid w:val="0060622E"/>
    <w:rsid w:val="00617109"/>
    <w:rsid w:val="0062021C"/>
    <w:rsid w:val="00621B30"/>
    <w:rsid w:val="00625E59"/>
    <w:rsid w:val="00644A11"/>
    <w:rsid w:val="006453B5"/>
    <w:rsid w:val="00654E20"/>
    <w:rsid w:val="006606D9"/>
    <w:rsid w:val="00662BE0"/>
    <w:rsid w:val="006706A9"/>
    <w:rsid w:val="00683BB7"/>
    <w:rsid w:val="0069022B"/>
    <w:rsid w:val="00696966"/>
    <w:rsid w:val="006A4D81"/>
    <w:rsid w:val="006C02B2"/>
    <w:rsid w:val="006C76DB"/>
    <w:rsid w:val="006E1FDB"/>
    <w:rsid w:val="006F0F20"/>
    <w:rsid w:val="007115B8"/>
    <w:rsid w:val="00711C4B"/>
    <w:rsid w:val="0071552D"/>
    <w:rsid w:val="00715F04"/>
    <w:rsid w:val="00721C5E"/>
    <w:rsid w:val="007256B4"/>
    <w:rsid w:val="00727B93"/>
    <w:rsid w:val="007418DC"/>
    <w:rsid w:val="007421EF"/>
    <w:rsid w:val="0074684A"/>
    <w:rsid w:val="007513E0"/>
    <w:rsid w:val="00760BEF"/>
    <w:rsid w:val="00766F18"/>
    <w:rsid w:val="0077516E"/>
    <w:rsid w:val="007A6582"/>
    <w:rsid w:val="007A76AE"/>
    <w:rsid w:val="007B6C5F"/>
    <w:rsid w:val="007B6FA8"/>
    <w:rsid w:val="007C0415"/>
    <w:rsid w:val="007D47AE"/>
    <w:rsid w:val="007E7915"/>
    <w:rsid w:val="007F09A7"/>
    <w:rsid w:val="007F0E3A"/>
    <w:rsid w:val="008023C0"/>
    <w:rsid w:val="00810981"/>
    <w:rsid w:val="00812D63"/>
    <w:rsid w:val="0082161B"/>
    <w:rsid w:val="008222F7"/>
    <w:rsid w:val="00823C55"/>
    <w:rsid w:val="0082795B"/>
    <w:rsid w:val="00855EB1"/>
    <w:rsid w:val="00856FEC"/>
    <w:rsid w:val="00880B77"/>
    <w:rsid w:val="008810C2"/>
    <w:rsid w:val="008834BF"/>
    <w:rsid w:val="008952A5"/>
    <w:rsid w:val="008A5265"/>
    <w:rsid w:val="008A6AF3"/>
    <w:rsid w:val="008B14FE"/>
    <w:rsid w:val="008C2D64"/>
    <w:rsid w:val="008C4290"/>
    <w:rsid w:val="008C5F33"/>
    <w:rsid w:val="008D2657"/>
    <w:rsid w:val="008D438E"/>
    <w:rsid w:val="008E6CCF"/>
    <w:rsid w:val="00900584"/>
    <w:rsid w:val="00923E26"/>
    <w:rsid w:val="00924243"/>
    <w:rsid w:val="00931C53"/>
    <w:rsid w:val="00963A88"/>
    <w:rsid w:val="00967A49"/>
    <w:rsid w:val="00971BF0"/>
    <w:rsid w:val="0097249B"/>
    <w:rsid w:val="009764D7"/>
    <w:rsid w:val="00983077"/>
    <w:rsid w:val="00993D50"/>
    <w:rsid w:val="009B2D4C"/>
    <w:rsid w:val="009C17A3"/>
    <w:rsid w:val="009C60A8"/>
    <w:rsid w:val="009C68D5"/>
    <w:rsid w:val="009D5888"/>
    <w:rsid w:val="009D79AB"/>
    <w:rsid w:val="009E566D"/>
    <w:rsid w:val="009F1A49"/>
    <w:rsid w:val="009F7353"/>
    <w:rsid w:val="00A016A8"/>
    <w:rsid w:val="00A17B8C"/>
    <w:rsid w:val="00A2154B"/>
    <w:rsid w:val="00A23CA4"/>
    <w:rsid w:val="00A401AA"/>
    <w:rsid w:val="00A616AA"/>
    <w:rsid w:val="00A64FEB"/>
    <w:rsid w:val="00A67B8C"/>
    <w:rsid w:val="00A72DE4"/>
    <w:rsid w:val="00A72FE8"/>
    <w:rsid w:val="00A81500"/>
    <w:rsid w:val="00A85C71"/>
    <w:rsid w:val="00A97A0F"/>
    <w:rsid w:val="00A97D6A"/>
    <w:rsid w:val="00AA3E43"/>
    <w:rsid w:val="00AB24E6"/>
    <w:rsid w:val="00AC0ED6"/>
    <w:rsid w:val="00AC76AA"/>
    <w:rsid w:val="00AD0D61"/>
    <w:rsid w:val="00AE190B"/>
    <w:rsid w:val="00B04DCA"/>
    <w:rsid w:val="00B06FD0"/>
    <w:rsid w:val="00B137FA"/>
    <w:rsid w:val="00B1451E"/>
    <w:rsid w:val="00B15ACB"/>
    <w:rsid w:val="00B36CE0"/>
    <w:rsid w:val="00B44349"/>
    <w:rsid w:val="00B44644"/>
    <w:rsid w:val="00B64641"/>
    <w:rsid w:val="00B72A86"/>
    <w:rsid w:val="00B94B4B"/>
    <w:rsid w:val="00B97078"/>
    <w:rsid w:val="00BA69DF"/>
    <w:rsid w:val="00BB0145"/>
    <w:rsid w:val="00BB30EF"/>
    <w:rsid w:val="00BD1B86"/>
    <w:rsid w:val="00BE1995"/>
    <w:rsid w:val="00BE40FC"/>
    <w:rsid w:val="00BF3C38"/>
    <w:rsid w:val="00C064D9"/>
    <w:rsid w:val="00C111CC"/>
    <w:rsid w:val="00C23901"/>
    <w:rsid w:val="00C305F2"/>
    <w:rsid w:val="00C63CB7"/>
    <w:rsid w:val="00C82BBD"/>
    <w:rsid w:val="00C92808"/>
    <w:rsid w:val="00C9681E"/>
    <w:rsid w:val="00CC046C"/>
    <w:rsid w:val="00CC203C"/>
    <w:rsid w:val="00CD451B"/>
    <w:rsid w:val="00CF3D9B"/>
    <w:rsid w:val="00D238C3"/>
    <w:rsid w:val="00D41736"/>
    <w:rsid w:val="00D54A2C"/>
    <w:rsid w:val="00D703F1"/>
    <w:rsid w:val="00D9156B"/>
    <w:rsid w:val="00DB35B4"/>
    <w:rsid w:val="00DC5998"/>
    <w:rsid w:val="00DD2CA0"/>
    <w:rsid w:val="00DD4AE8"/>
    <w:rsid w:val="00DD55CA"/>
    <w:rsid w:val="00DD5DCE"/>
    <w:rsid w:val="00DD71DE"/>
    <w:rsid w:val="00DE10A5"/>
    <w:rsid w:val="00DF001A"/>
    <w:rsid w:val="00DF5CDF"/>
    <w:rsid w:val="00E031EC"/>
    <w:rsid w:val="00E03322"/>
    <w:rsid w:val="00E11631"/>
    <w:rsid w:val="00E1201C"/>
    <w:rsid w:val="00E22A08"/>
    <w:rsid w:val="00E32CDB"/>
    <w:rsid w:val="00E5677D"/>
    <w:rsid w:val="00E61FB5"/>
    <w:rsid w:val="00E61FD4"/>
    <w:rsid w:val="00E62AEB"/>
    <w:rsid w:val="00E80C17"/>
    <w:rsid w:val="00E854BD"/>
    <w:rsid w:val="00E92922"/>
    <w:rsid w:val="00E9651D"/>
    <w:rsid w:val="00ED4141"/>
    <w:rsid w:val="00ED7F5E"/>
    <w:rsid w:val="00EF4ECF"/>
    <w:rsid w:val="00F05AD6"/>
    <w:rsid w:val="00F07240"/>
    <w:rsid w:val="00F11040"/>
    <w:rsid w:val="00F1687A"/>
    <w:rsid w:val="00F172EA"/>
    <w:rsid w:val="00F353F8"/>
    <w:rsid w:val="00F84A55"/>
    <w:rsid w:val="00FA2636"/>
    <w:rsid w:val="00FA2938"/>
    <w:rsid w:val="00FA53E1"/>
    <w:rsid w:val="00FA6D3F"/>
    <w:rsid w:val="00FA7714"/>
    <w:rsid w:val="00FB5DAD"/>
    <w:rsid w:val="00FC3339"/>
    <w:rsid w:val="00FC59FE"/>
    <w:rsid w:val="00FD0EFC"/>
    <w:rsid w:val="00FF7DF4"/>
    <w:rsid w:val="02C2A03E"/>
    <w:rsid w:val="05B79E27"/>
    <w:rsid w:val="0D652838"/>
    <w:rsid w:val="13A79F0B"/>
    <w:rsid w:val="1EAD4958"/>
    <w:rsid w:val="1EFE0DB7"/>
    <w:rsid w:val="229910E9"/>
    <w:rsid w:val="2BC6A9AB"/>
    <w:rsid w:val="2CE5E86F"/>
    <w:rsid w:val="2D344D9A"/>
    <w:rsid w:val="34783567"/>
    <w:rsid w:val="39608461"/>
    <w:rsid w:val="3A109D67"/>
    <w:rsid w:val="3D18C25E"/>
    <w:rsid w:val="4AD2D2DA"/>
    <w:rsid w:val="568AD3F1"/>
    <w:rsid w:val="5B640690"/>
    <w:rsid w:val="750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2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CE"/>
    <w:pPr>
      <w:spacing w:after="0" w:line="30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B44349"/>
    <w:pPr>
      <w:keepNext/>
      <w:tabs>
        <w:tab w:val="left" w:pos="432"/>
      </w:tabs>
      <w:overflowPunct w:val="0"/>
      <w:adjustRightInd w:val="0"/>
      <w:spacing w:line="240" w:lineRule="auto"/>
      <w:ind w:left="432" w:hanging="432"/>
      <w:outlineLvl w:val="0"/>
    </w:pPr>
    <w:rPr>
      <w:rFonts w:ascii="Times New Roman" w:eastAsia="Calibri" w:hAnsi="Times New Roman" w:cs="Times New Roman"/>
      <w:b/>
      <w:bCs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C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A78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CE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95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5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CAC"/>
    <w:pPr>
      <w:spacing w:after="0" w:line="240" w:lineRule="auto"/>
    </w:pPr>
    <w:rPr>
      <w:rFonts w:ascii="Calibri" w:hAnsi="Calibri"/>
      <w:sz w:val="24"/>
    </w:rPr>
  </w:style>
  <w:style w:type="paragraph" w:styleId="Title">
    <w:name w:val="Title"/>
    <w:basedOn w:val="Normal"/>
    <w:link w:val="TitleChar"/>
    <w:qFormat/>
    <w:rsid w:val="00621B30"/>
    <w:pPr>
      <w:overflowPunct w:val="0"/>
      <w:adjustRightInd w:val="0"/>
      <w:spacing w:line="240" w:lineRule="auto"/>
      <w:jc w:val="center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21B30"/>
    <w:rPr>
      <w:rFonts w:ascii="Times New Roman" w:eastAsia="Calibri" w:hAnsi="Times New Roman" w:cs="Times New Roman"/>
      <w:kern w:val="28"/>
      <w:sz w:val="28"/>
      <w:szCs w:val="28"/>
    </w:rPr>
  </w:style>
  <w:style w:type="paragraph" w:styleId="Subtitle">
    <w:name w:val="Subtitle"/>
    <w:basedOn w:val="Normal"/>
    <w:link w:val="SubtitleChar"/>
    <w:qFormat/>
    <w:rsid w:val="00621B30"/>
    <w:pPr>
      <w:overflowPunct w:val="0"/>
      <w:adjustRightInd w:val="0"/>
      <w:spacing w:line="240" w:lineRule="auto"/>
    </w:pPr>
    <w:rPr>
      <w:rFonts w:ascii="Times New Roman" w:eastAsia="Calibri" w:hAnsi="Times New Roman" w:cs="Times New Roman"/>
      <w:b/>
      <w:bCs/>
      <w:kern w:val="28"/>
      <w:szCs w:val="24"/>
    </w:rPr>
  </w:style>
  <w:style w:type="character" w:customStyle="1" w:styleId="SubtitleChar">
    <w:name w:val="Subtitle Char"/>
    <w:basedOn w:val="DefaultParagraphFont"/>
    <w:link w:val="Subtitle"/>
    <w:rsid w:val="00621B30"/>
    <w:rPr>
      <w:rFonts w:ascii="Times New Roman" w:eastAsia="Calibri" w:hAnsi="Times New Roman" w:cs="Times New Roman"/>
      <w:b/>
      <w:bCs/>
      <w:kern w:val="28"/>
      <w:sz w:val="24"/>
      <w:szCs w:val="24"/>
    </w:rPr>
  </w:style>
  <w:style w:type="paragraph" w:styleId="BodyText2">
    <w:name w:val="Body Text 2"/>
    <w:basedOn w:val="Normal"/>
    <w:link w:val="BodyText2Char"/>
    <w:semiHidden/>
    <w:rsid w:val="00621B30"/>
    <w:pPr>
      <w:spacing w:line="240" w:lineRule="auto"/>
    </w:pPr>
    <w:rPr>
      <w:rFonts w:ascii="Times New Roman" w:eastAsia="Calibri" w:hAnsi="Times New Roman" w:cs="Times New Roman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21B30"/>
    <w:rPr>
      <w:rFonts w:ascii="Times New Roman" w:eastAsia="Calibri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7B6F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FA8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rsid w:val="00B44349"/>
    <w:rPr>
      <w:rFonts w:ascii="Times New Roman" w:eastAsia="Calibri" w:hAnsi="Times New Roman" w:cs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unitetheunion.com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115ec-eff6-47f4-896e-1d6c9ac446ae">
      <UserInfo>
        <DisplayName>SharingLinks.e7115d3f-1224-4f08-aa2f-5e30b6dd488d.OrganizationView.70b572e9-5cd6-46f6-9722-2f59e0c03955</DisplayName>
        <AccountId>158</AccountId>
        <AccountType/>
      </UserInfo>
      <UserInfo>
        <DisplayName>Martin Clohessy</DisplayName>
        <AccountId>120</AccountId>
        <AccountType/>
      </UserInfo>
      <UserInfo>
        <DisplayName>Pamela Keegan</DisplayName>
        <AccountId>17</AccountId>
        <AccountType/>
      </UserInfo>
    </SharedWithUsers>
    <LSSU_x0020_Tag xmlns="0983358f-0a29-4ea3-9a95-aedab6d0f72f">Issue</LSSU_x0020_Tag>
    <ETB xmlns="0983358f-0a29-4ea3-9a95-aedab6d0f72f" xsi:nil="true"/>
    <TaxCatchAll xmlns="190115ec-eff6-47f4-896e-1d6c9ac446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9" ma:contentTypeDescription="Create a new document." ma:contentTypeScope="" ma:versionID="8ff47b39544ebc745cc570f2c1db5035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67ee457e2cfa37c66627cf8c6fc8ff4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96EE-D47E-4FF4-957F-4EF70B2C2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003B4-96BA-4F8B-B686-B651AAB00369}">
  <ds:schemaRefs>
    <ds:schemaRef ds:uri="http://schemas.microsoft.com/office/2006/metadata/properties"/>
    <ds:schemaRef ds:uri="http://schemas.microsoft.com/office/infopath/2007/PartnerControls"/>
    <ds:schemaRef ds:uri="190115ec-eff6-47f4-896e-1d6c9ac446ae"/>
    <ds:schemaRef ds:uri="0983358f-0a29-4ea3-9a95-aedab6d0f72f"/>
  </ds:schemaRefs>
</ds:datastoreItem>
</file>

<file path=customXml/itemProps3.xml><?xml version="1.0" encoding="utf-8"?>
<ds:datastoreItem xmlns:ds="http://schemas.openxmlformats.org/officeDocument/2006/customXml" ds:itemID="{5779AE75-9FC5-47A3-BC93-4D27A9A6A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F1FD8-65C2-49DE-9C80-48579C2B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2022-12-12T22:12:00Z</dcterms:created>
  <dcterms:modified xsi:type="dcterms:W3CDTF">2023-02-27T14:20:00Z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